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3000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50:16:0302005:6077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городской округ, г. Ногинск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752DCFC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охранной зоны инженерной сети ЛЭП (ВЛ 110 кВ «Ногинск-Черноголовка» с отпайкой на подстанцию 110 кВ «Глухово» №84), реестровый номер границы: 50:16-6.110;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ограничений прав на земельный участок, предусмотренных статьей 56 Земельного кодекса Российской Федерации (распоряжение «Об установлении публичного сервитута в интересах публичного акционерного общества «Россети Московский регион» на землях и частях земельных участков, расположенных на территории Богородского городского округа, городского округа Черноголовка Московской области в целях эксплуатации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существующего объекта электросетевого хозяйства линия электропередачи 110 кВ «Ногинск-Черноголовка» с отпайкой на подстанцию 110 кВ «Глухово» №84» от 04.06.2025 № 5ВР-1058 выдан: министерство имущественных отношений Московской области), реестровый номер границы: 50:16:0000000-17.22;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F80F5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bookmarkStart w:id="3" w:name="_GoBack"/>
      <w:bookmarkEnd w:id="3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расположен в границах полос воздушных подходов аэродрома Чкаловский (внешняя граница ПВП);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третьего пояса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1а/ГВК 46218078, расположенной на земельном участке с кадастровым номером 50:16:0302004:10;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Бетонная опора ЛЭП;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 xml:space="preserve">законодательством </w:t>
      </w:r>
      <w:r w:rsidRPr="00A31FA7">
        <w:lastRenderedPageBreak/>
        <w:t>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A31FA7">
        <w:rPr>
          <w:noProof/>
        </w:rPr>
        <w:br/>
        <w:t>- В соответствии с СанПиН 2.1.4.1110-02 от 26.02.2026 «Зоны санитарной охраны источников водоснабжения и водопроводов питьевого назначения»;</w:t>
      </w:r>
      <w:r w:rsidRPr="00A31FA7">
        <w:rPr>
          <w:noProof/>
        </w:rPr>
        <w:br/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</w:t>
      </w:r>
      <w:r w:rsidRPr="00B43783">
        <w:lastRenderedPageBreak/>
        <w:t>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80F50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8.6. Все уведомления Сторон, связанные с исполнением Договора, направляются </w:t>
      </w:r>
      <w:r w:rsidRPr="00A31FA7">
        <w:rPr>
          <w:sz w:val="24"/>
          <w:szCs w:val="24"/>
        </w:rPr>
        <w:lastRenderedPageBreak/>
        <w:t>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80F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80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80F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80F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0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80F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80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80F5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0F50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92DF-2186-447C-AEEA-7AC4439A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3635</Words>
  <Characters>20721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3</cp:revision>
  <cp:lastPrinted>2022-02-16T11:57:00Z</cp:lastPrinted>
  <dcterms:created xsi:type="dcterms:W3CDTF">2026-06-15T13:43:00Z</dcterms:created>
  <dcterms:modified xsi:type="dcterms:W3CDTF">2026-07-07T08:33:00Z</dcterms:modified>
</cp:coreProperties>
</file>