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38A85CB2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</w:t>
      </w:r>
      <w:r w:rsidR="003D1B43">
        <w:rPr>
          <w:rFonts w:ascii="Times New Roman" w:hAnsi="Times New Roman" w:cs="Times New Roman"/>
          <w:sz w:val="24"/>
          <w:szCs w:val="24"/>
        </w:rPr>
        <w:t>ый</w:t>
      </w:r>
      <w:r w:rsidRPr="00A31FA7">
        <w:rPr>
          <w:rFonts w:ascii="Times New Roman" w:hAnsi="Times New Roman" w:cs="Times New Roman"/>
          <w:sz w:val="24"/>
          <w:szCs w:val="24"/>
        </w:rPr>
        <w:t xml:space="preserve">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1021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50:28:0080205:639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Домодедово, деревня Степанчиково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Москва (Домодедово); полностью расположен в пределах приаэродромной территории аэродрома гражданской авиации Москва (Домодедово); полностью расположен в границах третьей подзоны приаэродромной территории аэродрома Москва (Домодедово); полностью расположен в секторе 3.2.3 третьей подзоны приаэродромной территории аэродрома Москва (Домодедово); полностью расположен в границах четвертой подзоны приаэродромной территории аэродрома Москва (Домодедово); полностью расположен в границах сектора 4.8.13 четвертой подзоны приаэродромной территории аэродрома Москва (Домодедово); полностью расположен в секторе 4.9.17 четвертой подзоны приаэродромной территории аэродрома Москва (Домодедово); полностью расположен в границах пятой подзоны приаэродромной территории аэродрома Москва (Домодедово); полностью расположен в границах шестой подзоны приаэродромной территории аэродрома Москва (Домодедово).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частично расположен в границах прибрежной защитной полосы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ручья безымянный, притока реки Гнилуша; частично расположен в границах водоохранной зоны ручья безымянный, притока реки Гнилуша.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На земельном участке имеются ограничения, предусмотренные ст. 56 Земельного кодекса Российской Федерации.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1.6. Топографическая съемка Земельного участка не проводилась. Арендодатель не </w:t>
      </w:r>
      <w:r w:rsidRPr="00A31FA7">
        <w:rPr>
          <w:rFonts w:ascii="Times New Roman" w:hAnsi="Times New Roman" w:cs="Times New Roman"/>
          <w:sz w:val="24"/>
          <w:szCs w:val="24"/>
        </w:rPr>
        <w:lastRenderedPageBreak/>
        <w:t>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13D5F8D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3D1B43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 и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rPr>
          <w:noProof/>
        </w:rPr>
        <w:br/>
        <w:t>Водного кодекса Российской Федерации.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D1B43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D1B4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D1B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D1B4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D1B4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B43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ДОМОДЕДОВО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dmdd_kui@mosreg.ru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D1B4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3D1B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D1B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D1B4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12B81E2F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1021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F8C0E" w14:textId="77777777" w:rsidR="00ED7C83" w:rsidRDefault="00ED7C83" w:rsidP="00195C19">
      <w:r>
        <w:separator/>
      </w:r>
    </w:p>
  </w:endnote>
  <w:endnote w:type="continuationSeparator" w:id="0">
    <w:p w14:paraId="1F41B8C3" w14:textId="77777777" w:rsidR="00ED7C83" w:rsidRDefault="00ED7C8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4FBF21" w14:textId="77777777" w:rsidR="00ED7C83" w:rsidRDefault="00ED7C83" w:rsidP="00195C19">
      <w:r>
        <w:separator/>
      </w:r>
    </w:p>
  </w:footnote>
  <w:footnote w:type="continuationSeparator" w:id="0">
    <w:p w14:paraId="6EBDE639" w14:textId="77777777" w:rsidR="00ED7C83" w:rsidRDefault="00ED7C8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1B43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17BCD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D7C83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A34D13-A9D3-450A-92D0-D14F860C7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3346</Words>
  <Characters>19074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Пурикова А.А.</cp:lastModifiedBy>
  <cp:revision>3</cp:revision>
  <cp:lastPrinted>2022-02-16T11:57:00Z</cp:lastPrinted>
  <dcterms:created xsi:type="dcterms:W3CDTF">2026-07-16T12:05:00Z</dcterms:created>
  <dcterms:modified xsi:type="dcterms:W3CDTF">2026-07-16T12:05:00Z</dcterms:modified>
</cp:coreProperties>
</file>