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5961" w14:textId="77777777" w:rsidR="007505F7" w:rsidRPr="007505F7" w:rsidRDefault="007505F7" w:rsidP="007505F7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505F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 договора купли-продажи</w:t>
      </w:r>
    </w:p>
    <w:p w14:paraId="41E3B3BB" w14:textId="77777777" w:rsidR="007505F7" w:rsidRPr="007505F7" w:rsidRDefault="007505F7" w:rsidP="007505F7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772F070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6F7EDAEA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ЗЕМЕЛЬНОГО УЧАСТКА</w:t>
      </w:r>
    </w:p>
    <w:p w14:paraId="70A1483A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_______ </w:t>
      </w:r>
    </w:p>
    <w:p w14:paraId="765CD7C5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505F7" w:rsidRPr="007505F7" w14:paraId="38C12FAD" w14:textId="77777777" w:rsidTr="004A46AC">
        <w:tc>
          <w:tcPr>
            <w:tcW w:w="6663" w:type="dxa"/>
          </w:tcPr>
          <w:p w14:paraId="62CEA6C3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2976" w:type="dxa"/>
          </w:tcPr>
          <w:p w14:paraId="2CE06CF8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664EC18F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647040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МОЖАЙСКОГО ГОРОДСКОГО ОКРУГА МОСКОВСКОЙ ОБЛАСТИ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proofErr w:type="gramStart"/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1025003472097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,,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ИНН/КПП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5028003963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502801001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</w:t>
      </w:r>
      <w:proofErr w:type="spell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</w:t>
      </w:r>
    </w:p>
    <w:p w14:paraId="06333746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7FDD271" w14:textId="252D954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7F7EFF1B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на </w:t>
      </w:r>
      <w:proofErr w:type="gram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заключили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(далее – Договор) о нижеследующем:</w:t>
      </w:r>
    </w:p>
    <w:p w14:paraId="460DA8A4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150B82E8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9C443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участок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который не разграничена,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2360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 кадастровым номером: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50:18:0040104:855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расположенного по адресу: Российская Федерация, Московская область, г Можайск, д Бабынино, вид разрешенного использования - «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(далее – Участок).</w:t>
      </w:r>
    </w:p>
    <w:p w14:paraId="0CDB3135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Основанием для заключения настоящего Договора </w:t>
      </w:r>
      <w:proofErr w:type="gram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.</w:t>
      </w:r>
      <w:proofErr w:type="gramEnd"/>
    </w:p>
    <w:p w14:paraId="4FFB8343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Участке отсутствуют объекты капитального строительства.</w:t>
      </w:r>
    </w:p>
    <w:p w14:paraId="7EE7865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1.4 Сведения о правах третьих лиц на Участок у Продавца отсутствуют.</w:t>
      </w:r>
    </w:p>
    <w:p w14:paraId="1319B21E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Участок имеет следующие ограничения в использовании: </w:t>
      </w:r>
    </w:p>
    <w:p w14:paraId="5BD2DBC6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полностью расположен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1705-ПП/970/44 (ред. от 30.11.2021) (**), </w:t>
      </w:r>
    </w:p>
    <w:p w14:paraId="43462195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полностью расположен в зоне с особыми условиями использования территории в соответствии с СП 2.1.4.2625-10 (*</w:t>
      </w:r>
      <w:proofErr w:type="gramStart"/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*)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подлежат уточнению с учетом требований  нормативных правовых актов по установлению зон санитарной охраны источников питьевого водоснабжения).</w:t>
      </w:r>
    </w:p>
    <w:p w14:paraId="7483251F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663407DA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E1E1E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   </w:t>
      </w:r>
      <w:r w:rsidRPr="0075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505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75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1F7662A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28C8A" w14:textId="77777777" w:rsidR="007505F7" w:rsidRPr="007505F7" w:rsidRDefault="007505F7" w:rsidP="00750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2.1. Цена Участка установлена в соответствии </w:t>
      </w:r>
      <w:proofErr w:type="gramStart"/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с  и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составляет _____________________ руб. </w:t>
      </w:r>
    </w:p>
    <w:p w14:paraId="2BC639A4" w14:textId="77777777" w:rsidR="007505F7" w:rsidRPr="007505F7" w:rsidRDefault="007505F7" w:rsidP="007505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E9E0232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Оплата Участка осуществляется Покупателем путем перечисления денежных средств</w:t>
      </w:r>
      <w:r w:rsidRPr="00750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505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размере, указанном в п 2.1 настоящего договора, 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подлежат перечислению на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Продавца по следующим реквизитам: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Р/С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03100643000000014800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КС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40102810845370000004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банка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ГУ БАНКА РОССИИ ПО ЦФО//УФК ПО МОСКОВСКОЙ ОБЛАСТИ г. Москва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,БИК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004525987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Получатель: Управление Федерального казначейства по Московской области (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АДМИНИСТРАЦИЯ МОЖАЙСКОГО ГОРОДСКОГО ОКРУГА МОСКОВСКОЙ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ОБЛАСТИ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ИНН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5028003963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502801001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,ОКТМО 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46745000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,, КБК ____________, КБК для оплаты пени _______________..</w:t>
      </w:r>
    </w:p>
    <w:p w14:paraId="3EC72C2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79F5B4E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6229C880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77FDB488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Передача Участка и переход права собственности на Участок</w:t>
      </w:r>
    </w:p>
    <w:p w14:paraId="5B03C409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A84663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0451F06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5680372B" w14:textId="77777777" w:rsidR="007505F7" w:rsidRPr="007505F7" w:rsidRDefault="007505F7" w:rsidP="00750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D15CB8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Обязанности Сторон</w:t>
      </w:r>
    </w:p>
    <w:p w14:paraId="6DDEA820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1E4D70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    Покупатель обязуется:</w:t>
      </w:r>
    </w:p>
    <w:p w14:paraId="131AD84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07E7EB5F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673D4B3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357C580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E4AABFB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11B4C46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5EDF85F2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Продавец обязуется:</w:t>
      </w:r>
    </w:p>
    <w:p w14:paraId="40228FA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08ED9B0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1E60956A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7A50B662" w14:textId="77777777" w:rsidR="007505F7" w:rsidRPr="007505F7" w:rsidRDefault="007505F7" w:rsidP="007505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1B442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 Сторон</w:t>
      </w:r>
    </w:p>
    <w:p w14:paraId="761CF5C1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00CECA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1ADF2F6A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7F2AB531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5.3. Уплата неустойки не освобождает Покупателя от исполнения обязательств по        настоящему Договору.</w:t>
      </w:r>
    </w:p>
    <w:p w14:paraId="2476282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63EEB2FC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7505F7">
        <w:rPr>
          <w:rFonts w:ascii="Times New Roman" w:eastAsia="Times New Roman" w:hAnsi="Times New Roman" w:cs="Times New Roman"/>
          <w:szCs w:val="20"/>
          <w:lang w:eastAsia="zh-CN"/>
        </w:rPr>
        <w:br/>
      </w:r>
    </w:p>
    <w:p w14:paraId="57555971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Рассмотрение споров</w:t>
      </w:r>
    </w:p>
    <w:p w14:paraId="00553379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FA46041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400D796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5FF739D6" w14:textId="77777777" w:rsidR="007505F7" w:rsidRPr="007505F7" w:rsidRDefault="007505F7" w:rsidP="007505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A72A348" w14:textId="77777777" w:rsidR="007505F7" w:rsidRPr="007505F7" w:rsidRDefault="007505F7" w:rsidP="007505F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EC126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Особые условия Договора</w:t>
      </w:r>
    </w:p>
    <w:p w14:paraId="047486EE" w14:textId="77777777" w:rsidR="007505F7" w:rsidRPr="007505F7" w:rsidRDefault="007505F7" w:rsidP="007505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90DD0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2A43A4A1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7505F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электронными подписями</w:t>
        </w:r>
      </w:hyperlink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 в электронной форме.</w:t>
      </w:r>
    </w:p>
    <w:p w14:paraId="000F7395" w14:textId="77777777" w:rsidR="007505F7" w:rsidRPr="007505F7" w:rsidRDefault="007505F7" w:rsidP="007505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1CC5B" w14:textId="77777777" w:rsidR="007505F7" w:rsidRPr="007505F7" w:rsidRDefault="007505F7" w:rsidP="007505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Приложения к Договору</w:t>
      </w:r>
    </w:p>
    <w:p w14:paraId="6A99A5DC" w14:textId="77777777" w:rsidR="007505F7" w:rsidRPr="007505F7" w:rsidRDefault="007505F7" w:rsidP="007505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37CD8A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078FDEC1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</w:p>
    <w:p w14:paraId="3561370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89DC9D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Адреса, реквизиты и подписи Сторон</w:t>
      </w:r>
    </w:p>
    <w:p w14:paraId="5CE16CA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7505F7" w:rsidRPr="007505F7" w14:paraId="783D8A42" w14:textId="77777777" w:rsidTr="004A46AC">
        <w:tc>
          <w:tcPr>
            <w:tcW w:w="9638" w:type="dxa"/>
            <w:gridSpan w:val="2"/>
          </w:tcPr>
          <w:p w14:paraId="4F11C849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Продавец: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АДМИНИСТРАЦИЯ МОЖАЙСКОГО ГОРОДСКОГО ОКРУГА МОСКОВСКОЙ ОБЛАСТИ</w:t>
            </w:r>
          </w:p>
        </w:tc>
      </w:tr>
      <w:tr w:rsidR="007505F7" w:rsidRPr="007505F7" w14:paraId="23E3364F" w14:textId="77777777" w:rsidTr="004A46AC">
        <w:tc>
          <w:tcPr>
            <w:tcW w:w="9638" w:type="dxa"/>
            <w:gridSpan w:val="2"/>
          </w:tcPr>
          <w:p w14:paraId="6BEDFBD6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Место нахождения: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Московская обл, г Можайск, ул Московская, д 15</w:t>
            </w:r>
          </w:p>
        </w:tc>
      </w:tr>
      <w:tr w:rsidR="007505F7" w:rsidRPr="007505F7" w14:paraId="4DB75847" w14:textId="77777777" w:rsidTr="004A46AC">
        <w:tc>
          <w:tcPr>
            <w:tcW w:w="9638" w:type="dxa"/>
            <w:gridSpan w:val="2"/>
          </w:tcPr>
          <w:p w14:paraId="5EA72806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Почтовый адрес: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143200, Московская область, г. Можайск, ул. Московская, д. 15</w:t>
            </w:r>
          </w:p>
        </w:tc>
      </w:tr>
      <w:tr w:rsidR="007505F7" w:rsidRPr="007505F7" w14:paraId="56B64C03" w14:textId="77777777" w:rsidTr="004A46AC">
        <w:tc>
          <w:tcPr>
            <w:tcW w:w="9638" w:type="dxa"/>
            <w:gridSpan w:val="2"/>
          </w:tcPr>
          <w:p w14:paraId="0DC27D6E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</w:rPr>
              <w:t>5028003963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>, /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</w:rPr>
              <w:t>502801001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9528C12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0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ED487B2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Р/С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03100643000000014800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К/С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40102810845370000004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в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ГУ БАНКА РОССИИ ПО ЦФО//УФК ПО МОСКОВСКОЙ ОБЛАСТИ г. Москва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,, БИК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004525987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,, ИНН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5028003963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,, КПП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502801001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,, КБК __________, КБК для оплаты пени _________, ОКТМО 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46745000</w:t>
            </w:r>
            <w:r w:rsidRPr="007505F7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6A66ACED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004E448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505F7" w:rsidRPr="007505F7" w14:paraId="3B088F0E" w14:textId="77777777" w:rsidTr="004A46AC">
        <w:tc>
          <w:tcPr>
            <w:tcW w:w="3368" w:type="dxa"/>
          </w:tcPr>
          <w:p w14:paraId="2A8EEF3A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270" w:type="dxa"/>
          </w:tcPr>
          <w:p w14:paraId="487C4722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505F7">
              <w:rPr>
                <w:rFonts w:ascii="Times New Roman" w:hAnsi="Times New Roman"/>
                <w:sz w:val="24"/>
                <w:szCs w:val="24"/>
              </w:rPr>
              <w:t>Ф.И.О)</w:t>
            </w:r>
          </w:p>
          <w:p w14:paraId="62C1ACA1" w14:textId="77777777" w:rsidR="007505F7" w:rsidRPr="007505F7" w:rsidRDefault="007505F7" w:rsidP="007505F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264DB82" w14:textId="77777777" w:rsidR="007505F7" w:rsidRPr="007505F7" w:rsidRDefault="007505F7" w:rsidP="00750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7505F7" w:rsidRPr="007505F7" w14:paraId="5DAC76C9" w14:textId="77777777" w:rsidTr="004A46AC">
        <w:tc>
          <w:tcPr>
            <w:tcW w:w="9646" w:type="dxa"/>
            <w:gridSpan w:val="2"/>
          </w:tcPr>
          <w:p w14:paraId="0245F8C0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sz w:val="24"/>
                <w:szCs w:val="24"/>
              </w:rPr>
            </w:pPr>
          </w:p>
          <w:p w14:paraId="51648E27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7505F7">
              <w:rPr>
                <w:sz w:val="24"/>
                <w:szCs w:val="24"/>
              </w:rPr>
              <w:t xml:space="preserve">_____________________ (ФИО) </w:t>
            </w:r>
          </w:p>
          <w:p w14:paraId="19AE550D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7505F7">
              <w:rPr>
                <w:sz w:val="24"/>
                <w:szCs w:val="24"/>
              </w:rPr>
              <w:t xml:space="preserve">дата рождения _____________г., </w:t>
            </w:r>
          </w:p>
          <w:p w14:paraId="500186E6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7505F7">
              <w:rPr>
                <w:sz w:val="24"/>
                <w:szCs w:val="24"/>
              </w:rPr>
              <w:t xml:space="preserve">адрес регистрации – _____________________, </w:t>
            </w:r>
          </w:p>
          <w:p w14:paraId="65A101B7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7505F7">
              <w:rPr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CCBB35A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505F7" w:rsidRPr="007505F7" w14:paraId="7B0A4DE5" w14:textId="77777777" w:rsidTr="004A46AC">
        <w:tc>
          <w:tcPr>
            <w:tcW w:w="3964" w:type="dxa"/>
          </w:tcPr>
          <w:p w14:paraId="3C55D6DC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</w:tcPr>
          <w:p w14:paraId="44208798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505F7">
              <w:rPr>
                <w:sz w:val="24"/>
                <w:szCs w:val="24"/>
              </w:rPr>
              <w:t xml:space="preserve">          </w:t>
            </w:r>
            <w:r w:rsidRPr="007505F7">
              <w:rPr>
                <w:sz w:val="24"/>
                <w:szCs w:val="24"/>
                <w:lang w:val="en-US"/>
              </w:rPr>
              <w:t>____________</w:t>
            </w:r>
            <w:proofErr w:type="gramStart"/>
            <w:r w:rsidRPr="007505F7">
              <w:rPr>
                <w:sz w:val="24"/>
                <w:szCs w:val="24"/>
                <w:lang w:val="en-US"/>
              </w:rPr>
              <w:t>_</w:t>
            </w:r>
            <w:r w:rsidRPr="007505F7">
              <w:rPr>
                <w:sz w:val="24"/>
                <w:szCs w:val="24"/>
              </w:rPr>
              <w:t>(</w:t>
            </w:r>
            <w:proofErr w:type="gramEnd"/>
            <w:r w:rsidRPr="007505F7">
              <w:rPr>
                <w:sz w:val="24"/>
                <w:szCs w:val="24"/>
              </w:rPr>
              <w:t>Ф.И.О)</w:t>
            </w:r>
          </w:p>
          <w:p w14:paraId="2EFEAB9C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55B3C4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256EC1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16A39A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8F1B5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18D4F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AFB57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D181FA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74357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33709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743032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69BCF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84130B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DB84BC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7FDDD0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6D5345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206EAF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4309B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D878A9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99DAAB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667B7C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9C01B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FA8FC3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6A143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965CCB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72B74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E0F5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CF297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7772A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767FB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DD023D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ABDA3E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E04E92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330CE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83004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ADFE55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02BD3F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2306D4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C9F76A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2575D9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26E598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42B116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909407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8B8DE9" w14:textId="77777777" w:rsidR="007505F7" w:rsidRPr="007505F7" w:rsidRDefault="007505F7" w:rsidP="007505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CFF46A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05F7" w:rsidRPr="007505F7" w:rsidSect="007505F7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30E07F5E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31277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5268267D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99594A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505F7" w:rsidRPr="007505F7" w14:paraId="45D08C62" w14:textId="77777777" w:rsidTr="004A46AC">
        <w:tc>
          <w:tcPr>
            <w:tcW w:w="6663" w:type="dxa"/>
          </w:tcPr>
          <w:p w14:paraId="16031120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5F7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2976" w:type="dxa"/>
          </w:tcPr>
          <w:p w14:paraId="0EB4B6AC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6CA66E04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792E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</w:t>
      </w:r>
    </w:p>
    <w:p w14:paraId="342A8C4B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МОЖАЙСКОГО ГОРОДСКОГО ОКРУГА МОСКОВСКОЙ ОБЛАСТИ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proofErr w:type="gramStart"/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1025003472097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,,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ИНН/КПП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5028003963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502801001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   </w:t>
      </w:r>
      <w:proofErr w:type="spell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</w:t>
      </w:r>
      <w:r w:rsidRPr="007505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 __  «Продавец», с одной стороны, и </w:t>
      </w:r>
    </w:p>
    <w:p w14:paraId="5F54E8D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7749661" w14:textId="6FA519F0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</w:t>
      </w:r>
      <w:proofErr w:type="gram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_______  о нижеследующем:</w:t>
      </w:r>
    </w:p>
    <w:p w14:paraId="2EB9FC2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Продавец передал Покупателю, а Покупатель принял от Продавца </w:t>
      </w:r>
      <w:r w:rsidRPr="00750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2360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 кадастровым номером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50:18:0040104:855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 «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Московская обл, г Можайск, деревня Бабынино</w:t>
      </w: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полностью в таком виде, в котором он был на момент подписания договора купли-продажи.</w:t>
      </w:r>
    </w:p>
    <w:p w14:paraId="300A3F4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Претензий у Покупателя к Продавцу по передаваемому земельному участку не имеется. </w:t>
      </w:r>
    </w:p>
    <w:p w14:paraId="14295C1C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5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7505F7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электронными подписями</w:t>
        </w:r>
      </w:hyperlink>
      <w:r w:rsidRPr="007505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Сторон в электронной форме.</w:t>
      </w:r>
    </w:p>
    <w:p w14:paraId="11BF5A31" w14:textId="77777777" w:rsidR="007505F7" w:rsidRPr="007505F7" w:rsidRDefault="007505F7" w:rsidP="00750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4995" w:type="pct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7505F7" w:rsidRPr="007505F7" w14:paraId="32813B09" w14:textId="77777777" w:rsidTr="004A46AC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3D03B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>Подписи Сторон</w:t>
            </w:r>
          </w:p>
          <w:p w14:paraId="48885DBF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5F7" w:rsidRPr="007505F7" w14:paraId="22BBC5AF" w14:textId="77777777" w:rsidTr="004A46A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2C28929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14:paraId="1C14A8E9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FA0C344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6FF2A0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5F7" w:rsidRPr="007505F7" w14:paraId="2A8A2E50" w14:textId="77777777" w:rsidTr="004A46A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89B9116" w14:textId="77777777" w:rsidR="007505F7" w:rsidRPr="007505F7" w:rsidRDefault="007505F7" w:rsidP="007505F7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505F7">
              <w:rPr>
                <w:rFonts w:ascii="Times New Roman" w:hAnsi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319A98C" w14:textId="77777777" w:rsidR="007505F7" w:rsidRPr="007505F7" w:rsidRDefault="007505F7" w:rsidP="00750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7505F7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7505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505F7">
              <w:rPr>
                <w:rFonts w:ascii="Times New Roman" w:hAnsi="Times New Roman"/>
                <w:sz w:val="24"/>
                <w:szCs w:val="24"/>
              </w:rPr>
              <w:t>Ф.И.О)</w:t>
            </w:r>
          </w:p>
        </w:tc>
      </w:tr>
    </w:tbl>
    <w:p w14:paraId="38244FD6" w14:textId="77777777" w:rsidR="00B05F58" w:rsidRDefault="00B05F58"/>
    <w:sectPr w:rsidR="00B0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A0"/>
    <w:rsid w:val="001676A0"/>
    <w:rsid w:val="007505F7"/>
    <w:rsid w:val="00B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8EBF"/>
  <w15:chartTrackingRefBased/>
  <w15:docId w15:val="{CA1DCDA9-3E14-4C33-B8A3-CDCCF663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05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2023-04-06T08:52:00Z</dcterms:created>
  <dcterms:modified xsi:type="dcterms:W3CDTF">2023-04-06T08:52:00Z</dcterms:modified>
</cp:coreProperties>
</file>