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1431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50:19:0030528:649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муниципальный округ Рузский, поселок Беляная Гора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6312839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46123C">
        <w:rPr>
          <w:noProof/>
          <w:sz w:val="24"/>
          <w:szCs w:val="24"/>
        </w:rPr>
        <w:t>»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1190D400" w14:textId="77777777" w:rsidR="00B277C8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частично расположен в границах охранной зоны инженерной сети ЛЭП (ВЛ 35 кВ "Ракитино-Филатово"), реестровый номер границы: 50:19-6.136.</w:t>
      </w:r>
    </w:p>
    <w:p w14:paraId="54118D07" w14:textId="267526BB" w:rsidR="00B277C8" w:rsidRDefault="00B277C8" w:rsidP="00B277C8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277C8">
        <w:rPr>
          <w:rFonts w:ascii="Times New Roman" w:hAnsi="Times New Roman" w:cs="Times New Roman"/>
          <w:noProof/>
          <w:sz w:val="24"/>
          <w:szCs w:val="24"/>
        </w:rPr>
        <w:t>На части земельного участка установлен публичный сервитут в целях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277C8">
        <w:rPr>
          <w:rFonts w:ascii="Times New Roman" w:hAnsi="Times New Roman" w:cs="Times New Roman"/>
          <w:noProof/>
          <w:sz w:val="24"/>
          <w:szCs w:val="24"/>
        </w:rPr>
        <w:t>эксплуатации объекта электросетевого хозяйства ВЛ 35 кВ "Ракитино-Филатово",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B277C8">
        <w:rPr>
          <w:rFonts w:ascii="Times New Roman" w:hAnsi="Times New Roman" w:cs="Times New Roman"/>
          <w:noProof/>
          <w:sz w:val="24"/>
          <w:szCs w:val="24"/>
        </w:rPr>
        <w:t>реестровый номер границы: 50:19-6.462</w:t>
      </w:r>
      <w:r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775B9C03" w14:textId="077475A7" w:rsidR="00C51DA1" w:rsidRDefault="00C51DA1" w:rsidP="00B277C8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C51DA1">
        <w:rPr>
          <w:rFonts w:ascii="Times New Roman" w:hAnsi="Times New Roman" w:cs="Times New Roman"/>
          <w:noProof/>
          <w:sz w:val="24"/>
          <w:szCs w:val="24"/>
        </w:rPr>
        <w:t>В границах земельного участка проходит воздушная ЛЭП.</w:t>
      </w:r>
      <w:bookmarkStart w:id="3" w:name="_GoBack"/>
      <w:bookmarkEnd w:id="3"/>
    </w:p>
    <w:p w14:paraId="411D5651" w14:textId="1DC03E81" w:rsidR="001D268C" w:rsidRPr="00A31FA7" w:rsidRDefault="00C06B21" w:rsidP="00B277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Ограничения прав на земельный участок, предусмотренные статьей 56 Земельного кодекса Российской Федерации.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</w:t>
      </w:r>
      <w:r w:rsidRPr="00A31FA7">
        <w:lastRenderedPageBreak/>
        <w:t xml:space="preserve">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3F206741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46123C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использования Земельного участка не в соответствии с видом его </w:t>
      </w:r>
      <w:r w:rsidRPr="00A31FA7">
        <w:lastRenderedPageBreak/>
        <w:t>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</w:t>
      </w:r>
      <w:r w:rsidRPr="00A31FA7">
        <w:rPr>
          <w:bCs/>
        </w:rPr>
        <w:lastRenderedPageBreak/>
        <w:t>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Постановления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46123C" w:rsidRDefault="00EA262E" w:rsidP="00B555A8">
      <w:pPr>
        <w:pStyle w:val="ConsPlusNormal"/>
        <w:spacing w:line="276" w:lineRule="auto"/>
        <w:ind w:firstLine="540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925ECDF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73CAA097" w14:textId="1EFD1310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Договор, а также все изменения и дополнения к нему, не подлежит государственной регистрации (для договоров аренды, заключенных на срок менее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6DD0FD70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46123C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4612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46123C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46123C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123C">
              <w:rPr>
                <w:rFonts w:ascii="Times New Roman" w:hAnsi="Times New Roman" w:cs="Times New Roman"/>
                <w:sz w:val="24"/>
                <w:szCs w:val="24"/>
              </w:rPr>
              <w:t>АДМИНИСТРАЦИЯ РУЗСКОГО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Рузский район, г. Руза, ул. Солнцева, д.11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5075003287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argo_munsob@mosreg.ru.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46123C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4612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461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46123C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0597AD79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26E6B122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1431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46123C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123C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277C8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1DA1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930870-0980-40F1-92B5-47E119C5B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3284</Words>
  <Characters>18724</Characters>
  <Application>Microsoft Office Word</Application>
  <DocSecurity>0</DocSecurity>
  <Lines>156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ARGO-18-003</cp:lastModifiedBy>
  <cp:revision>5</cp:revision>
  <cp:lastPrinted>2022-02-16T11:57:00Z</cp:lastPrinted>
  <dcterms:created xsi:type="dcterms:W3CDTF">2026-06-15T13:43:00Z</dcterms:created>
  <dcterms:modified xsi:type="dcterms:W3CDTF">2026-09-14T12:12:00Z</dcterms:modified>
</cp:coreProperties>
</file>