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E7B9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9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48EF58EB" w14:textId="41965AE6" w:rsidR="00A273F8" w:rsidRPr="0051458D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A4B46F5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50:31:0010406:793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0E7B96" w:rsidRPr="000E7B96">
        <w:rPr>
          <w:noProof/>
          <w:sz w:val="24"/>
          <w:szCs w:val="24"/>
        </w:rPr>
        <w:t>Московская область, муниципальный округ Чехов, деревня Новгородово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водоохранной зоне реки Лопасня на территории Московской области;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Москва (Волосово).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По сведениям Единого государственного реестра недвижимости, в отношении земельного участка с кадастровым номером 50:31:0010406:793 установлены ограничения прав, предусмотренные статьей 56 Земельного кодекса Российской Федерации, срок данного ограничения не установлен.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384E05F1"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2446B775" w14:textId="77777777" w:rsidR="000E7B96" w:rsidRDefault="000E7B96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15B8CFD2" w14:textId="612089A9" w:rsidR="000E7B96" w:rsidRPr="000E7B96" w:rsidRDefault="000E7B96" w:rsidP="000E7B96">
      <w:pPr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0E7B96">
        <w:rPr>
          <w:rFonts w:ascii="Times New Roman" w:eastAsia="Times New Roman" w:hAnsi="Times New Roman" w:cs="Times New Roman"/>
          <w:bdr w:val="none" w:sz="0" w:space="0" w:color="auto" w:frame="1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E7B9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E7B96">
              <w:rPr>
                <w:sz w:val="24"/>
                <w:szCs w:val="24"/>
                <w:lang w:val="ru-RU"/>
              </w:rPr>
              <w:t>:</w:t>
            </w:r>
            <w:r w:rsidR="005368D3" w:rsidRPr="000E7B9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E7B9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E7B96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E7B9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E7B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E7B9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2B61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7811BA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F0D9F9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8B0553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9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263725D0" w14:textId="747C866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E7B9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EEB0A0F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50:31:0010406:793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0E7B96" w:rsidRPr="000E7B96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Чехов, деревня Новгородово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E7B96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28ED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3</cp:revision>
  <cp:lastPrinted>2022-02-16T11:57:00Z</cp:lastPrinted>
  <dcterms:created xsi:type="dcterms:W3CDTF">2025-12-15T06:52:00Z</dcterms:created>
  <dcterms:modified xsi:type="dcterms:W3CDTF">2025-12-24T09:57:00Z</dcterms:modified>
</cp:coreProperties>
</file>