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54A2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A2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54A2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54A27">
        <w:rPr>
          <w:noProof/>
          <w:sz w:val="24"/>
          <w:szCs w:val="24"/>
        </w:rPr>
        <w:t>880</w:t>
      </w:r>
      <w:r w:rsidR="00102979"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54A2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54A2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54A27">
        <w:rPr>
          <w:sz w:val="24"/>
          <w:szCs w:val="24"/>
        </w:rPr>
        <w:t xml:space="preserve"> </w:t>
      </w:r>
      <w:r w:rsidR="001964A6" w:rsidRPr="00454A27">
        <w:rPr>
          <w:noProof/>
          <w:sz w:val="24"/>
          <w:szCs w:val="24"/>
        </w:rPr>
        <w:t>50:19:0060209:570</w:t>
      </w:r>
      <w:r w:rsidRPr="00454A2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54A27">
        <w:rPr>
          <w:sz w:val="24"/>
          <w:szCs w:val="24"/>
        </w:rPr>
        <w:t xml:space="preserve"> – «</w:t>
      </w:r>
      <w:r w:rsidR="00597746" w:rsidRPr="00454A27">
        <w:rPr>
          <w:noProof/>
          <w:sz w:val="24"/>
          <w:szCs w:val="24"/>
        </w:rPr>
        <w:t>Земли населенных пунктов</w:t>
      </w:r>
      <w:r w:rsidRPr="00454A2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54A27">
        <w:rPr>
          <w:sz w:val="24"/>
          <w:szCs w:val="24"/>
        </w:rPr>
        <w:t xml:space="preserve"> – «</w:t>
      </w:r>
      <w:r w:rsidR="003E59E1" w:rsidRPr="00454A2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54A2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54A27">
        <w:rPr>
          <w:sz w:val="24"/>
          <w:szCs w:val="24"/>
        </w:rPr>
        <w:t xml:space="preserve">: </w:t>
      </w:r>
      <w:r w:rsidR="00D1191C" w:rsidRPr="00454A27">
        <w:rPr>
          <w:noProof/>
          <w:sz w:val="24"/>
          <w:szCs w:val="24"/>
        </w:rPr>
        <w:t>Московская область, город Руза, деревня Колодкино</w:t>
      </w:r>
      <w:r w:rsidR="00472CAA" w:rsidRPr="00454A27">
        <w:rPr>
          <w:sz w:val="24"/>
          <w:szCs w:val="24"/>
        </w:rPr>
        <w:t xml:space="preserve"> </w:t>
      </w:r>
      <w:r w:rsidRPr="00454A2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54A2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54A2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54A2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4D6F38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ЛЭП 10 кВ с отпайками: ПС №327 фидер 4</w:t>
      </w:r>
      <w:r w:rsidR="00454A27">
        <w:rPr>
          <w:rFonts w:ascii="Times New Roman" w:hAnsi="Times New Roman" w:cs="Times New Roman"/>
          <w:noProof/>
          <w:sz w:val="24"/>
          <w:szCs w:val="24"/>
        </w:rPr>
        <w:t>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ограничение прав земельного участка, предусмотренное ст. 56 Земельного Кодекса РФ</w:t>
      </w:r>
      <w:r w:rsidR="00454A27">
        <w:rPr>
          <w:rFonts w:ascii="Times New Roman" w:hAnsi="Times New Roman" w:cs="Times New Roman"/>
          <w:noProof/>
          <w:sz w:val="24"/>
          <w:szCs w:val="24"/>
        </w:rPr>
        <w:t>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расположен: Границы полос воздушных подходов аэродрома Кубинка.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199FD8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454A2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BA00A7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5BE830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54A2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54A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54A2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54A2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РУЗСКОГО МУНИЦИПАЛЬНОГО ОКРУГА МОСКОВСКОЙ ОБЛАСТИ</w:t>
            </w:r>
          </w:p>
          <w:p w14:paraId="319F2B6E" w14:textId="313631C7" w:rsidR="00FB52C4" w:rsidRPr="00454A2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54A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54A2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2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54A2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54A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54A2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48B64674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3B99F3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54A2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54A27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BC32-7C3E-4F38-9949-64D234A2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3256</Words>
  <Characters>18565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3</cp:revision>
  <cp:lastPrinted>2022-02-16T11:57:00Z</cp:lastPrinted>
  <dcterms:created xsi:type="dcterms:W3CDTF">2025-05-13T12:23:00Z</dcterms:created>
  <dcterms:modified xsi:type="dcterms:W3CDTF">2025-07-18T12:51:00Z</dcterms:modified>
</cp:coreProperties>
</file>