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FB1BB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FB1BB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B1BB3">
        <w:rPr>
          <w:noProof/>
          <w:sz w:val="24"/>
          <w:szCs w:val="24"/>
        </w:rPr>
        <w:t>1500</w:t>
      </w:r>
      <w:r w:rsidR="00102979"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B1BB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B1BB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B1BB3">
        <w:rPr>
          <w:sz w:val="24"/>
          <w:szCs w:val="24"/>
        </w:rPr>
        <w:t xml:space="preserve"> </w:t>
      </w:r>
      <w:r w:rsidR="001964A6" w:rsidRPr="00FB1BB3">
        <w:rPr>
          <w:noProof/>
          <w:sz w:val="24"/>
          <w:szCs w:val="24"/>
        </w:rPr>
        <w:t>50:18:0070121:1305</w:t>
      </w:r>
      <w:r w:rsidRPr="00FB1BB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B1BB3">
        <w:rPr>
          <w:sz w:val="24"/>
          <w:szCs w:val="24"/>
        </w:rPr>
        <w:t xml:space="preserve"> – «</w:t>
      </w:r>
      <w:r w:rsidR="00597746" w:rsidRPr="00FB1BB3">
        <w:rPr>
          <w:noProof/>
          <w:sz w:val="24"/>
          <w:szCs w:val="24"/>
        </w:rPr>
        <w:t>Земли населенных пунктов</w:t>
      </w:r>
      <w:r w:rsidRPr="00FB1B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B1BB3">
        <w:rPr>
          <w:sz w:val="24"/>
          <w:szCs w:val="24"/>
        </w:rPr>
        <w:t xml:space="preserve"> – «</w:t>
      </w:r>
      <w:r w:rsidR="003E59E1" w:rsidRPr="00FB1BB3">
        <w:rPr>
          <w:noProof/>
          <w:sz w:val="24"/>
          <w:szCs w:val="24"/>
        </w:rPr>
        <w:t>Для индивидуального жилищного строительства</w:t>
      </w:r>
      <w:r w:rsidRPr="00FB1B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B1BB3">
        <w:rPr>
          <w:sz w:val="24"/>
          <w:szCs w:val="24"/>
        </w:rPr>
        <w:t xml:space="preserve">: </w:t>
      </w:r>
      <w:r w:rsidR="00D1191C" w:rsidRPr="00FB1BB3">
        <w:rPr>
          <w:noProof/>
          <w:sz w:val="24"/>
          <w:szCs w:val="24"/>
        </w:rPr>
        <w:t>143222, Российская Федерация, Московская область, Можайский муниципальный округ</w:t>
      </w:r>
      <w:proofErr w:type="gramEnd"/>
      <w:r w:rsidR="00D1191C" w:rsidRPr="00FB1BB3">
        <w:rPr>
          <w:noProof/>
          <w:sz w:val="24"/>
          <w:szCs w:val="24"/>
        </w:rPr>
        <w:t>, Милятино деревня</w:t>
      </w:r>
      <w:r w:rsidR="00472CAA" w:rsidRPr="00FB1BB3">
        <w:rPr>
          <w:sz w:val="24"/>
          <w:szCs w:val="24"/>
        </w:rPr>
        <w:t xml:space="preserve"> </w:t>
      </w:r>
      <w:r w:rsidRPr="00FB1BB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B1BB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B1B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B1BB3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FB1BB3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FB1BB3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</w:p>
    <w:p w:rsidR="001A3DB1" w:rsidRPr="00A31FA7" w:rsidRDefault="001A3DB1" w:rsidP="001A3DB1">
      <w:pPr>
        <w:pStyle w:val="ConsPlusNormal"/>
        <w:ind w:firstLine="540"/>
        <w:jc w:val="both"/>
      </w:pPr>
      <w:proofErr w:type="gramStart"/>
      <w:r w:rsidRPr="00A31FA7">
        <w:rPr>
          <w:noProof/>
        </w:rPr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Главного государственного санитарного врача РФ от 30.04.2010 № 45 «Об утверждении СП 2.1.4.2625-10»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Pr="00A31FA7">
        <w:rPr>
          <w:noProof/>
        </w:rPr>
        <w:br/>
      </w:r>
      <w:r w:rsidRPr="00A31FA7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</w:t>
      </w:r>
      <w:proofErr w:type="gramEnd"/>
      <w:r w:rsidRPr="00A31FA7">
        <w:rPr>
          <w:noProof/>
        </w:rPr>
        <w:t xml:space="preserve"> зон санитарной охраны источников водоснабжения г. Москвы в границах ЛПЗП»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FB1BB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B1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FB1BB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FB1BB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3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FB1BB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B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B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B1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FB1BB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FB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FB1BB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B1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B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FB1BB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D8" w:rsidRDefault="005A43D8" w:rsidP="00195C19">
      <w:r>
        <w:separator/>
      </w:r>
    </w:p>
  </w:endnote>
  <w:endnote w:type="continuationSeparator" w:id="0">
    <w:p w:rsidR="005A43D8" w:rsidRDefault="005A43D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D8" w:rsidRDefault="005A43D8" w:rsidP="00195C19">
      <w:r>
        <w:separator/>
      </w:r>
    </w:p>
  </w:footnote>
  <w:footnote w:type="continuationSeparator" w:id="0">
    <w:p w:rsidR="005A43D8" w:rsidRDefault="005A43D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3D8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389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BB3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CBEB7-CB49-422F-A25B-FEA6CAE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3203</Words>
  <Characters>18258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2025-07-02T13:35:00Z</dcterms:created>
  <dcterms:modified xsi:type="dcterms:W3CDTF">2025-07-02T13:35:00Z</dcterms:modified>
</cp:coreProperties>
</file>