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303A24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2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2C696677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303A24" w:rsidRPr="00303A24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303A24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303A24">
        <w:rPr>
          <w:sz w:val="24"/>
          <w:szCs w:val="24"/>
        </w:rPr>
        <w:t xml:space="preserve">1172 </w:t>
      </w:r>
      <w:r w:rsidR="00614292" w:rsidRPr="00406E0F">
        <w:rPr>
          <w:sz w:val="24"/>
          <w:szCs w:val="24"/>
        </w:rPr>
        <w:t>кв</w:t>
      </w:r>
      <w:r w:rsidR="00614292" w:rsidRPr="00303A24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303A24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303A2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303A2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303A24">
        <w:rPr>
          <w:sz w:val="24"/>
          <w:szCs w:val="24"/>
        </w:rPr>
        <w:t xml:space="preserve"> 50:09:0020705:1593, </w:t>
      </w:r>
      <w:r w:rsidR="00614292" w:rsidRPr="00406E0F">
        <w:rPr>
          <w:sz w:val="24"/>
          <w:szCs w:val="24"/>
        </w:rPr>
        <w:t>категория</w:t>
      </w:r>
      <w:r w:rsidR="00614292" w:rsidRPr="00303A2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303A24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303A2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303A2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303A24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303A2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303A2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303A24">
        <w:rPr>
          <w:sz w:val="24"/>
          <w:szCs w:val="24"/>
        </w:rPr>
        <w:t>: 141504, Московская область, г Солнечногорск, ул 3-я Бутырская, Российская Федерация, городской округ Солнечногорск.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2C94C056" w14:textId="77777777" w:rsidR="00303A24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С учетом описательной части СП 2.1.4.2625-10 земельный участок может быть отнесен ко второму поясу зоны санитарной охраны источников питьевого водоснабжения (сведения подлежат уточнению с учетом требований нормативных правовых актов по установлению зон санитарной охраны источ</w:t>
      </w:r>
      <w:r w:rsidR="00303A24">
        <w:rPr>
          <w:rFonts w:ascii="Times New Roman" w:hAnsi="Times New Roman" w:cs="Times New Roman"/>
          <w:noProof/>
          <w:sz w:val="24"/>
          <w:szCs w:val="24"/>
        </w:rPr>
        <w:t>ников питьевого водоснабжения);</w:t>
      </w:r>
    </w:p>
    <w:p w14:paraId="411D5651" w14:textId="5370E1D6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 в зоне с особыми условиями использования территории – приаэродромная территория: Клин Приаэродромная территория аэродрома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1E5DA47A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406E0F">
        <w:t xml:space="preserve"> </w:t>
      </w:r>
      <w:r w:rsidR="00303A24" w:rsidRPr="00303A24">
        <w:t>__</w:t>
      </w:r>
      <w:r w:rsidR="00BC0DA8" w:rsidRPr="00406E0F">
        <w:t xml:space="preserve"> лет и</w:t>
      </w:r>
      <w:r w:rsidR="00117808" w:rsidRPr="00406E0F">
        <w:t xml:space="preserve"> </w:t>
      </w:r>
      <w:r w:rsidR="00303A24" w:rsidRPr="00303A24">
        <w:t>__</w:t>
      </w:r>
      <w:r w:rsidR="00BC0DA8" w:rsidRPr="00406E0F">
        <w:t xml:space="preserve"> месяца с</w:t>
      </w:r>
      <w:r w:rsidR="00B63980" w:rsidRPr="00303A24">
        <w:rPr>
          <w:rFonts w:eastAsia="Times New Roman"/>
        </w:rPr>
        <w:t xml:space="preserve"> «</w:t>
      </w:r>
      <w:r w:rsidR="00303A24">
        <w:rPr>
          <w:rFonts w:eastAsia="Times New Roman"/>
          <w:noProof/>
        </w:rPr>
        <w:t>__</w:t>
      </w:r>
      <w:r w:rsidR="005C2D18" w:rsidRPr="00303A24">
        <w:rPr>
          <w:rFonts w:eastAsia="Times New Roman"/>
        </w:rPr>
        <w:t>»</w:t>
      </w:r>
      <w:r w:rsidR="00951A83" w:rsidRPr="00303A24">
        <w:rPr>
          <w:rFonts w:eastAsia="Times New Roman"/>
        </w:rPr>
        <w:t xml:space="preserve"> </w:t>
      </w:r>
      <w:r w:rsidR="00303A24" w:rsidRPr="00303A24">
        <w:rPr>
          <w:rFonts w:eastAsia="Times New Roman"/>
          <w:noProof/>
        </w:rPr>
        <w:t>______</w:t>
      </w:r>
      <w:r w:rsidR="00B63980" w:rsidRPr="00303A24">
        <w:rPr>
          <w:rFonts w:eastAsia="Times New Roman"/>
        </w:rPr>
        <w:t xml:space="preserve"> </w:t>
      </w:r>
      <w:r w:rsidR="00303A24">
        <w:rPr>
          <w:rFonts w:eastAsia="Times New Roman"/>
          <w:noProof/>
        </w:rPr>
        <w:t>20__</w:t>
      </w:r>
      <w:r w:rsidR="00777B39" w:rsidRPr="00303A24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года</w:t>
      </w:r>
      <w:r w:rsidR="00777B39" w:rsidRPr="00303A24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по</w:t>
      </w:r>
      <w:r w:rsidR="00757B22" w:rsidRPr="00303A24">
        <w:t xml:space="preserve"> </w:t>
      </w:r>
      <w:r w:rsidR="002E2BF6" w:rsidRPr="00303A24">
        <w:rPr>
          <w:rFonts w:eastAsia="Times New Roman"/>
        </w:rPr>
        <w:t xml:space="preserve"> «</w:t>
      </w:r>
      <w:r w:rsidR="00303A24">
        <w:rPr>
          <w:rFonts w:eastAsia="Times New Roman"/>
          <w:noProof/>
        </w:rPr>
        <w:t>__</w:t>
      </w:r>
      <w:r w:rsidR="00777B39" w:rsidRPr="00303A24">
        <w:rPr>
          <w:rFonts w:eastAsia="Times New Roman"/>
        </w:rPr>
        <w:t>»</w:t>
      </w:r>
      <w:r w:rsidR="00303A24">
        <w:rPr>
          <w:rFonts w:eastAsia="Times New Roman"/>
        </w:rPr>
        <w:t>______</w:t>
      </w:r>
      <w:r w:rsidR="000C78D0" w:rsidRPr="00303A24">
        <w:rPr>
          <w:rFonts w:eastAsia="Times New Roman"/>
        </w:rPr>
        <w:t xml:space="preserve"> </w:t>
      </w:r>
      <w:r w:rsidR="00303A24">
        <w:rPr>
          <w:rFonts w:eastAsia="Times New Roman"/>
          <w:noProof/>
        </w:rPr>
        <w:t>20__</w:t>
      </w:r>
      <w:r w:rsidR="002E2BF6" w:rsidRPr="00303A24">
        <w:rPr>
          <w:rFonts w:eastAsia="Times New Roman"/>
        </w:rPr>
        <w:t xml:space="preserve"> </w:t>
      </w:r>
      <w:r w:rsidR="002E2BF6" w:rsidRPr="00406E0F">
        <w:rPr>
          <w:rFonts w:eastAsia="Times New Roman"/>
        </w:rPr>
        <w:t>года</w:t>
      </w:r>
      <w:r w:rsidR="00154E23" w:rsidRPr="00303A24">
        <w:rPr>
          <w:rFonts w:eastAsia="Times New Roman"/>
        </w:rPr>
        <w:t>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</w:t>
      </w:r>
      <w:r w:rsidRPr="00406E0F">
        <w:lastRenderedPageBreak/>
        <w:t>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53992A93" w14:textId="77777777" w:rsidR="003429C5" w:rsidRDefault="003429C5" w:rsidP="004E0343">
      <w:pPr>
        <w:pStyle w:val="ConsPlusNormal"/>
        <w:ind w:firstLine="540"/>
        <w:jc w:val="both"/>
        <w:rPr>
          <w:noProof/>
        </w:rPr>
      </w:pPr>
      <w:r>
        <w:rPr>
          <w:noProof/>
        </w:rPr>
        <w:t>Водного кодекса</w:t>
      </w:r>
      <w:r w:rsidR="00770EE7" w:rsidRPr="00406E0F">
        <w:rPr>
          <w:noProof/>
        </w:rPr>
        <w:t xml:space="preserve"> Российской Федерации, санитарно-эпидемиологическими правилами СП 2.1.4.2625-10 «Зоны санитарной охраны источников питьевого водоснабжения г. Москвы», утвержденными постановлением Главного государственного санитарного врача Российской Федерац</w:t>
      </w:r>
      <w:r>
        <w:rPr>
          <w:noProof/>
        </w:rPr>
        <w:t>ии от 30 апреля 2010 года № 45;</w:t>
      </w:r>
    </w:p>
    <w:p w14:paraId="4791CE7E" w14:textId="57397DBA" w:rsidR="00770EE7" w:rsidRPr="00406E0F" w:rsidRDefault="00770EE7" w:rsidP="004E0343">
      <w:pPr>
        <w:pStyle w:val="ConsPlusNormal"/>
        <w:ind w:firstLine="540"/>
        <w:jc w:val="both"/>
      </w:pPr>
      <w:bookmarkStart w:id="4" w:name="_GoBack"/>
      <w:bookmarkEnd w:id="4"/>
      <w:r w:rsidRPr="00406E0F">
        <w:rPr>
          <w:noProof/>
        </w:rPr>
        <w:t>Воздушного кодекса Российской Федерации, Федерального закона от 1 июля 2017 года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303A24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303A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303A24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A2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СОЛНЕЧНОГОРСК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5044010862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504401001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21430E31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4449A0" w:rsidRPr="004449A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1172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3665B381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4449A0" w:rsidRPr="004449A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4E0C28CB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4449A0" w:rsidRPr="004449A0"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049B6273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4449A0" w:rsidRPr="004449A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3A24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9C5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49A0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0D42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375C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437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EC2E7-BDD8-4C02-9E68-D6259730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Татьяна</cp:lastModifiedBy>
  <cp:revision>46</cp:revision>
  <cp:lastPrinted>2022-02-16T11:57:00Z</cp:lastPrinted>
  <dcterms:created xsi:type="dcterms:W3CDTF">2022-09-13T06:42:00Z</dcterms:created>
  <dcterms:modified xsi:type="dcterms:W3CDTF">2023-11-16T13:03:00Z</dcterms:modified>
</cp:coreProperties>
</file>