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373E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024C47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625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50:34:0050441:2122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Коломна, деревня Шапкино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-полностью расположен в пределах приаэродромной территории аэродрома Коломна (Коробчеево).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373E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373E5">
              <w:rPr>
                <w:sz w:val="24"/>
                <w:szCs w:val="24"/>
                <w:lang w:val="ru-RU"/>
              </w:rPr>
              <w:t>:</w:t>
            </w:r>
            <w:r w:rsidR="005368D3" w:rsidRPr="001373E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373E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373E5">
              <w:rPr>
                <w:noProof/>
                <w:sz w:val="24"/>
                <w:szCs w:val="24"/>
                <w:lang w:val="ru-RU"/>
              </w:rPr>
              <w:lastRenderedPageBreak/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373E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373E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373E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2D9100C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1373E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2ED801C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625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50:34:0050441:2122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Коломна, деревня Шапкино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82126" w14:textId="77777777" w:rsidR="00464ED6" w:rsidRDefault="00464ED6" w:rsidP="00195C19">
      <w:r>
        <w:separator/>
      </w:r>
    </w:p>
  </w:endnote>
  <w:endnote w:type="continuationSeparator" w:id="0">
    <w:p w14:paraId="0A610841" w14:textId="77777777" w:rsidR="00464ED6" w:rsidRDefault="00464ED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A3ACF" w14:textId="77777777" w:rsidR="00464ED6" w:rsidRDefault="00464ED6" w:rsidP="00195C19">
      <w:r>
        <w:separator/>
      </w:r>
    </w:p>
  </w:footnote>
  <w:footnote w:type="continuationSeparator" w:id="0">
    <w:p w14:paraId="4EDE5CB2" w14:textId="77777777" w:rsidR="00464ED6" w:rsidRDefault="00464ED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0E3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373E5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D6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1728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2026-09-21T10:48:00Z</dcterms:modified>
</cp:coreProperties>
</file>