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ED" w:rsidRPr="00BC37B7" w:rsidRDefault="000172ED" w:rsidP="000172ED">
      <w:pPr>
        <w:pageBreakBefore/>
        <w:spacing w:after="120" w:line="276" w:lineRule="auto"/>
        <w:jc w:val="center"/>
        <w:rPr>
          <w:rFonts w:ascii="Times New Roman" w:hAnsi="Times New Roman" w:cs="Times New Roman"/>
          <w:lang w:val="ru-RU"/>
        </w:rPr>
      </w:pPr>
      <w:proofErr w:type="gramStart"/>
      <w:r w:rsidRPr="00BC37B7">
        <w:rPr>
          <w:rFonts w:ascii="Times New Roman" w:hAnsi="Times New Roman" w:cs="Times New Roman"/>
          <w:sz w:val="24"/>
          <w:szCs w:val="24"/>
          <w:lang w:val="ru-RU"/>
        </w:rPr>
        <w:t>П(</w:t>
      </w:r>
      <w:proofErr w:type="gramEnd"/>
      <w:r w:rsidRPr="00BC37B7">
        <w:rPr>
          <w:rFonts w:ascii="Times New Roman" w:hAnsi="Times New Roman" w:cs="Times New Roman"/>
          <w:sz w:val="24"/>
          <w:szCs w:val="24"/>
          <w:lang w:val="ru-RU"/>
        </w:rPr>
        <w:t>НП) - ПРОИЗВОДСТВЕННАЯ ЗОНА (В ГРАНИЦАХ НАСЕЛЕННОГО ПУНКТА)</w:t>
      </w:r>
    </w:p>
    <w:p w:rsidR="000172ED" w:rsidRPr="00BC37B7" w:rsidRDefault="000172ED" w:rsidP="000172ED">
      <w:pPr>
        <w:spacing w:line="276" w:lineRule="auto"/>
        <w:ind w:firstLine="566"/>
        <w:jc w:val="both"/>
        <w:rPr>
          <w:rFonts w:ascii="Times New Roman" w:hAnsi="Times New Roman" w:cs="Times New Roman"/>
          <w:lang w:val="ru-RU"/>
        </w:rPr>
      </w:pPr>
      <w:r w:rsidRPr="00BC37B7">
        <w:rPr>
          <w:rFonts w:ascii="Times New Roman" w:hAnsi="Times New Roman" w:cs="Times New Roman"/>
          <w:sz w:val="24"/>
          <w:szCs w:val="24"/>
          <w:lang w:val="ru-RU"/>
        </w:rPr>
        <w:t xml:space="preserve">Производственная зона (в границах населенного пункта) </w:t>
      </w:r>
      <w:proofErr w:type="gramStart"/>
      <w:r w:rsidRPr="00BC37B7">
        <w:rPr>
          <w:rFonts w:ascii="Times New Roman" w:hAnsi="Times New Roman" w:cs="Times New Roman"/>
          <w:sz w:val="24"/>
          <w:szCs w:val="24"/>
          <w:lang w:val="ru-RU"/>
        </w:rPr>
        <w:t>П(</w:t>
      </w:r>
      <w:proofErr w:type="gramEnd"/>
      <w:r w:rsidRPr="00BC37B7">
        <w:rPr>
          <w:rFonts w:ascii="Times New Roman" w:hAnsi="Times New Roman" w:cs="Times New Roman"/>
          <w:sz w:val="24"/>
          <w:szCs w:val="24"/>
          <w:lang w:val="ru-RU"/>
        </w:rPr>
        <w:t>НП) установлена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 в границах населенных пунктов.</w:t>
      </w:r>
    </w:p>
    <w:p w:rsidR="000172ED" w:rsidRPr="00BC37B7" w:rsidRDefault="000172ED" w:rsidP="000172ED">
      <w:pPr>
        <w:keepNext/>
        <w:spacing w:before="120" w:after="120" w:line="276" w:lineRule="auto"/>
        <w:jc w:val="center"/>
        <w:rPr>
          <w:rFonts w:ascii="Times New Roman" w:hAnsi="Times New Roman" w:cs="Times New Roman"/>
        </w:rPr>
      </w:pPr>
      <w:proofErr w:type="spellStart"/>
      <w:r w:rsidRPr="00BC37B7">
        <w:rPr>
          <w:rFonts w:ascii="Times New Roman" w:hAnsi="Times New Roman" w:cs="Times New Roman"/>
          <w:sz w:val="24"/>
          <w:szCs w:val="24"/>
        </w:rPr>
        <w:t>Основные</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виды</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разрешенного</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использования</w:t>
      </w:r>
      <w:proofErr w:type="spellEnd"/>
    </w:p>
    <w:tbl>
      <w:tblPr>
        <w:tblW w:w="1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547"/>
        <w:gridCol w:w="3281"/>
        <w:gridCol w:w="1357"/>
        <w:gridCol w:w="1779"/>
        <w:gridCol w:w="2541"/>
        <w:gridCol w:w="2680"/>
        <w:gridCol w:w="1686"/>
        <w:gridCol w:w="2003"/>
      </w:tblGrid>
      <w:tr w:rsidR="000172ED" w:rsidRPr="005F2F84" w:rsidTr="0020422E">
        <w:trPr>
          <w:cantSplit/>
          <w:tblHeader/>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keepNext/>
              <w:rPr>
                <w:rFonts w:ascii="Times New Roman" w:hAnsi="Times New Roman" w:cs="Times New Roman"/>
              </w:rPr>
            </w:pPr>
          </w:p>
        </w:tc>
        <w:tc>
          <w:tcPr>
            <w:tcW w:w="566" w:type="dxa"/>
            <w:vMerge w:val="restart"/>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w:t>
            </w:r>
          </w:p>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п/п</w:t>
            </w:r>
          </w:p>
        </w:tc>
        <w:tc>
          <w:tcPr>
            <w:tcW w:w="3401" w:type="dxa"/>
            <w:vMerge w:val="restart"/>
            <w:tcMar>
              <w:top w:w="56" w:type="dxa"/>
              <w:left w:w="56" w:type="dxa"/>
              <w:bottom w:w="56" w:type="dxa"/>
              <w:right w:w="56" w:type="dxa"/>
            </w:tcMar>
            <w:vAlign w:val="center"/>
          </w:tcPr>
          <w:p w:rsidR="000172ED" w:rsidRPr="00BC37B7" w:rsidRDefault="000172ED" w:rsidP="0020422E">
            <w:pPr>
              <w:keepNext/>
              <w:jc w:val="center"/>
              <w:rPr>
                <w:rFonts w:ascii="Times New Roman" w:hAnsi="Times New Roman" w:cs="Times New Roman"/>
              </w:rPr>
            </w:pPr>
            <w:proofErr w:type="spellStart"/>
            <w:r w:rsidRPr="00BC37B7">
              <w:rPr>
                <w:rFonts w:ascii="Times New Roman" w:hAnsi="Times New Roman" w:cs="Times New Roman"/>
                <w:b/>
                <w:bCs/>
              </w:rPr>
              <w:t>Наименование</w:t>
            </w:r>
            <w:proofErr w:type="spellEnd"/>
            <w:r w:rsidRPr="00BC37B7">
              <w:rPr>
                <w:rFonts w:ascii="Times New Roman" w:hAnsi="Times New Roman" w:cs="Times New Roman"/>
                <w:b/>
                <w:bCs/>
              </w:rPr>
              <w:t xml:space="preserve"> ВРИ</w:t>
            </w:r>
          </w:p>
        </w:tc>
        <w:tc>
          <w:tcPr>
            <w:tcW w:w="1360" w:type="dxa"/>
            <w:vMerge w:val="restart"/>
            <w:tcMar>
              <w:top w:w="56" w:type="dxa"/>
              <w:left w:w="56" w:type="dxa"/>
              <w:bottom w:w="56" w:type="dxa"/>
              <w:right w:w="56" w:type="dxa"/>
            </w:tcMar>
            <w:vAlign w:val="center"/>
          </w:tcPr>
          <w:p w:rsidR="000172ED" w:rsidRPr="00BC37B7" w:rsidRDefault="000172ED" w:rsidP="0020422E">
            <w:pPr>
              <w:keepNext/>
              <w:jc w:val="center"/>
              <w:rPr>
                <w:rFonts w:ascii="Times New Roman" w:hAnsi="Times New Roman" w:cs="Times New Roman"/>
              </w:rPr>
            </w:pPr>
            <w:proofErr w:type="spellStart"/>
            <w:r w:rsidRPr="00BC37B7">
              <w:rPr>
                <w:rFonts w:ascii="Times New Roman" w:hAnsi="Times New Roman" w:cs="Times New Roman"/>
                <w:b/>
                <w:bCs/>
              </w:rPr>
              <w:t>Код</w:t>
            </w:r>
            <w:proofErr w:type="spellEnd"/>
          </w:p>
          <w:p w:rsidR="000172ED" w:rsidRPr="00BC37B7" w:rsidRDefault="000172ED" w:rsidP="0020422E">
            <w:pPr>
              <w:keepNext/>
              <w:jc w:val="center"/>
              <w:rPr>
                <w:rFonts w:ascii="Times New Roman" w:hAnsi="Times New Roman" w:cs="Times New Roman"/>
              </w:rPr>
            </w:pPr>
            <w:r w:rsidRPr="00BC37B7">
              <w:rPr>
                <w:rFonts w:ascii="Times New Roman" w:hAnsi="Times New Roman" w:cs="Times New Roman"/>
                <w:b/>
                <w:bCs/>
              </w:rPr>
              <w:t>(</w:t>
            </w:r>
            <w:proofErr w:type="spellStart"/>
            <w:r w:rsidRPr="00BC37B7">
              <w:rPr>
                <w:rFonts w:ascii="Times New Roman" w:hAnsi="Times New Roman" w:cs="Times New Roman"/>
                <w:b/>
                <w:bCs/>
              </w:rPr>
              <w:t>числовое</w:t>
            </w:r>
            <w:proofErr w:type="spellEnd"/>
          </w:p>
          <w:p w:rsidR="000172ED" w:rsidRPr="00BC37B7" w:rsidRDefault="000172ED" w:rsidP="0020422E">
            <w:pPr>
              <w:keepNext/>
              <w:jc w:val="center"/>
              <w:rPr>
                <w:rFonts w:ascii="Times New Roman" w:hAnsi="Times New Roman" w:cs="Times New Roman"/>
              </w:rPr>
            </w:pPr>
            <w:proofErr w:type="spellStart"/>
            <w:r w:rsidRPr="00BC37B7">
              <w:rPr>
                <w:rFonts w:ascii="Times New Roman" w:hAnsi="Times New Roman" w:cs="Times New Roman"/>
                <w:b/>
                <w:bCs/>
              </w:rPr>
              <w:t>обозначение</w:t>
            </w:r>
            <w:proofErr w:type="spellEnd"/>
          </w:p>
          <w:p w:rsidR="000172ED" w:rsidRPr="00BC37B7" w:rsidRDefault="000172ED" w:rsidP="0020422E">
            <w:pPr>
              <w:keepNext/>
              <w:jc w:val="center"/>
              <w:rPr>
                <w:rFonts w:ascii="Times New Roman" w:hAnsi="Times New Roman" w:cs="Times New Roman"/>
              </w:rPr>
            </w:pPr>
            <w:r w:rsidRPr="00BC37B7">
              <w:rPr>
                <w:rFonts w:ascii="Times New Roman" w:hAnsi="Times New Roman" w:cs="Times New Roman"/>
                <w:b/>
                <w:bCs/>
              </w:rPr>
              <w:t>ВРИ)</w:t>
            </w:r>
          </w:p>
        </w:tc>
        <w:tc>
          <w:tcPr>
            <w:tcW w:w="3968" w:type="dxa"/>
            <w:gridSpan w:val="2"/>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lang w:val="ru-RU"/>
              </w:rPr>
            </w:pPr>
            <w:r w:rsidRPr="00BC37B7">
              <w:rPr>
                <w:rFonts w:ascii="Times New Roman" w:hAnsi="Times New Roman" w:cs="Times New Roman"/>
                <w:b/>
                <w:bCs/>
                <w:lang w:val="ru-RU"/>
              </w:rPr>
              <w:t>Предельные размеры</w:t>
            </w:r>
            <w:r w:rsidRPr="00BC37B7">
              <w:rPr>
                <w:rFonts w:ascii="Times New Roman" w:hAnsi="Times New Roman" w:cs="Times New Roman"/>
                <w:b/>
                <w:bCs/>
                <w:lang w:val="ru-RU"/>
              </w:rPr>
              <w:br/>
              <w:t>земельных участков</w:t>
            </w:r>
            <w:r w:rsidRPr="00BC37B7">
              <w:rPr>
                <w:rFonts w:ascii="Times New Roman" w:hAnsi="Times New Roman" w:cs="Times New Roman"/>
                <w:b/>
                <w:bCs/>
                <w:lang w:val="ru-RU"/>
              </w:rPr>
              <w:br/>
              <w:t>(кв. м)</w:t>
            </w:r>
          </w:p>
        </w:tc>
        <w:tc>
          <w:tcPr>
            <w:tcW w:w="2834" w:type="dxa"/>
            <w:vMerge w:val="restart"/>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lang w:val="ru-RU"/>
              </w:rPr>
            </w:pPr>
            <w:r w:rsidRPr="00BC37B7">
              <w:rPr>
                <w:rFonts w:ascii="Times New Roman" w:hAnsi="Times New Roman" w:cs="Times New Roman"/>
                <w:b/>
                <w:bCs/>
                <w:lang w:val="ru-RU"/>
              </w:rPr>
              <w:t>Максимальный процент застройки, в том числе в зависимости от количества надземных этажей</w:t>
            </w:r>
          </w:p>
        </w:tc>
        <w:tc>
          <w:tcPr>
            <w:tcW w:w="1700" w:type="dxa"/>
            <w:vMerge w:val="restart"/>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lang w:val="ru-RU"/>
              </w:rPr>
            </w:pPr>
            <w:r w:rsidRPr="00BC37B7">
              <w:rPr>
                <w:rFonts w:ascii="Times New Roman" w:hAnsi="Times New Roman" w:cs="Times New Roman"/>
                <w:b/>
                <w:bCs/>
                <w:lang w:val="ru-RU"/>
              </w:rPr>
              <w:t>Минимальные</w:t>
            </w:r>
            <w:r w:rsidRPr="00BC37B7">
              <w:rPr>
                <w:rFonts w:ascii="Times New Roman" w:hAnsi="Times New Roman" w:cs="Times New Roman"/>
                <w:b/>
                <w:bCs/>
                <w:lang w:val="ru-RU"/>
              </w:rPr>
              <w:br/>
              <w:t>отступы от</w:t>
            </w:r>
            <w:r w:rsidRPr="00BC37B7">
              <w:rPr>
                <w:rFonts w:ascii="Times New Roman" w:hAnsi="Times New Roman" w:cs="Times New Roman"/>
                <w:b/>
                <w:bCs/>
                <w:lang w:val="ru-RU"/>
              </w:rPr>
              <w:br/>
              <w:t>границ</w:t>
            </w:r>
            <w:r w:rsidRPr="00BC37B7">
              <w:rPr>
                <w:rFonts w:ascii="Times New Roman" w:hAnsi="Times New Roman" w:cs="Times New Roman"/>
                <w:b/>
                <w:bCs/>
                <w:lang w:val="ru-RU"/>
              </w:rPr>
              <w:br/>
              <w:t>земельного</w:t>
            </w:r>
            <w:r w:rsidRPr="00BC37B7">
              <w:rPr>
                <w:rFonts w:ascii="Times New Roman" w:hAnsi="Times New Roman" w:cs="Times New Roman"/>
                <w:b/>
                <w:bCs/>
                <w:lang w:val="ru-RU"/>
              </w:rPr>
              <w:br/>
              <w:t>участка (м)</w:t>
            </w:r>
            <w:r w:rsidRPr="00BC37B7">
              <w:rPr>
                <w:rFonts w:ascii="Times New Roman" w:hAnsi="Times New Roman" w:cs="Times New Roman"/>
                <w:b/>
                <w:bCs/>
                <w:vertAlign w:val="superscript"/>
                <w:lang w:val="ru-RU"/>
              </w:rPr>
              <w:t>*</w:t>
            </w:r>
          </w:p>
        </w:tc>
        <w:tc>
          <w:tcPr>
            <w:tcW w:w="2040" w:type="dxa"/>
            <w:vMerge w:val="restart"/>
            <w:tcMar>
              <w:top w:w="56" w:type="dxa"/>
              <w:left w:w="56" w:type="dxa"/>
              <w:bottom w:w="56" w:type="dxa"/>
              <w:right w:w="56" w:type="dxa"/>
            </w:tcMar>
            <w:vAlign w:val="center"/>
          </w:tcPr>
          <w:p w:rsidR="000172ED" w:rsidRPr="00BC37B7" w:rsidRDefault="000172ED" w:rsidP="0020422E">
            <w:pPr>
              <w:keepNext/>
              <w:jc w:val="center"/>
              <w:rPr>
                <w:rFonts w:ascii="Times New Roman" w:hAnsi="Times New Roman" w:cs="Times New Roman"/>
                <w:lang w:val="ru-RU"/>
              </w:rPr>
            </w:pPr>
            <w:r w:rsidRPr="00BC37B7">
              <w:rPr>
                <w:rFonts w:ascii="Times New Roman" w:hAnsi="Times New Roman" w:cs="Times New Roman"/>
                <w:b/>
                <w:bCs/>
                <w:lang w:val="ru-RU"/>
              </w:rPr>
              <w:t>Требования к</w:t>
            </w:r>
            <w:r w:rsidRPr="00BC37B7">
              <w:rPr>
                <w:rFonts w:ascii="Times New Roman" w:hAnsi="Times New Roman" w:cs="Times New Roman"/>
                <w:b/>
                <w:bCs/>
                <w:lang w:val="ru-RU"/>
              </w:rPr>
              <w:br/>
              <w:t>архитектурн</w:t>
            </w:r>
            <w:proofErr w:type="gramStart"/>
            <w:r w:rsidRPr="00BC37B7">
              <w:rPr>
                <w:rFonts w:ascii="Times New Roman" w:hAnsi="Times New Roman" w:cs="Times New Roman"/>
                <w:b/>
                <w:bCs/>
                <w:lang w:val="ru-RU"/>
              </w:rPr>
              <w:t>о-</w:t>
            </w:r>
            <w:proofErr w:type="gramEnd"/>
            <w:r w:rsidRPr="00BC37B7">
              <w:rPr>
                <w:rFonts w:ascii="Times New Roman" w:hAnsi="Times New Roman" w:cs="Times New Roman"/>
                <w:b/>
                <w:bCs/>
                <w:lang w:val="ru-RU"/>
              </w:rPr>
              <w:br/>
            </w:r>
            <w:proofErr w:type="spellStart"/>
            <w:r w:rsidRPr="00BC37B7">
              <w:rPr>
                <w:rFonts w:ascii="Times New Roman" w:hAnsi="Times New Roman" w:cs="Times New Roman"/>
                <w:b/>
                <w:bCs/>
                <w:lang w:val="ru-RU"/>
              </w:rPr>
              <w:t>градострои</w:t>
            </w:r>
            <w:proofErr w:type="spellEnd"/>
            <w:r w:rsidRPr="00BC37B7">
              <w:rPr>
                <w:rFonts w:ascii="Times New Roman" w:hAnsi="Times New Roman" w:cs="Times New Roman"/>
                <w:b/>
                <w:bCs/>
                <w:lang w:val="ru-RU"/>
              </w:rPr>
              <w:t>-</w:t>
            </w:r>
            <w:r w:rsidRPr="00BC37B7">
              <w:rPr>
                <w:rFonts w:ascii="Times New Roman" w:hAnsi="Times New Roman" w:cs="Times New Roman"/>
                <w:b/>
                <w:bCs/>
                <w:lang w:val="ru-RU"/>
              </w:rPr>
              <w:br/>
              <w:t>тельному</w:t>
            </w:r>
            <w:r w:rsidRPr="00BC37B7">
              <w:rPr>
                <w:rFonts w:ascii="Times New Roman" w:hAnsi="Times New Roman" w:cs="Times New Roman"/>
                <w:b/>
                <w:bCs/>
                <w:lang w:val="ru-RU"/>
              </w:rPr>
              <w:br/>
              <w:t>облику</w:t>
            </w:r>
            <w:r w:rsidRPr="00BC37B7">
              <w:rPr>
                <w:rFonts w:ascii="Times New Roman" w:hAnsi="Times New Roman" w:cs="Times New Roman"/>
                <w:b/>
                <w:bCs/>
                <w:vertAlign w:val="superscript"/>
                <w:lang w:val="ru-RU"/>
              </w:rPr>
              <w:t>***</w:t>
            </w:r>
          </w:p>
        </w:tc>
      </w:tr>
      <w:tr w:rsidR="000172ED" w:rsidRPr="00BC37B7" w:rsidTr="0020422E">
        <w:trPr>
          <w:cantSplit/>
          <w:tblHeader/>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keepNext/>
              <w:rPr>
                <w:rFonts w:ascii="Times New Roman" w:hAnsi="Times New Roman" w:cs="Times New Roman"/>
                <w:lang w:val="ru-RU"/>
              </w:rPr>
            </w:pPr>
          </w:p>
        </w:tc>
        <w:tc>
          <w:tcPr>
            <w:tcW w:w="0" w:type="auto"/>
            <w:vMerge/>
          </w:tcPr>
          <w:p w:rsidR="000172ED" w:rsidRPr="00BC37B7" w:rsidRDefault="000172ED" w:rsidP="0020422E">
            <w:pPr>
              <w:rPr>
                <w:rFonts w:ascii="Times New Roman" w:hAnsi="Times New Roman" w:cs="Times New Roman"/>
                <w:lang w:val="ru-RU"/>
              </w:rPr>
            </w:pPr>
          </w:p>
        </w:tc>
        <w:tc>
          <w:tcPr>
            <w:tcW w:w="0" w:type="auto"/>
            <w:vMerge/>
          </w:tcPr>
          <w:p w:rsidR="000172ED" w:rsidRPr="00BC37B7" w:rsidRDefault="000172ED" w:rsidP="0020422E">
            <w:pPr>
              <w:rPr>
                <w:rFonts w:ascii="Times New Roman" w:hAnsi="Times New Roman" w:cs="Times New Roman"/>
                <w:lang w:val="ru-RU"/>
              </w:rPr>
            </w:pPr>
          </w:p>
        </w:tc>
        <w:tc>
          <w:tcPr>
            <w:tcW w:w="0" w:type="auto"/>
            <w:vMerge/>
          </w:tcPr>
          <w:p w:rsidR="000172ED" w:rsidRPr="00BC37B7" w:rsidRDefault="000172ED" w:rsidP="0020422E">
            <w:pPr>
              <w:rPr>
                <w:rFonts w:ascii="Times New Roman" w:hAnsi="Times New Roman" w:cs="Times New Roman"/>
                <w:lang w:val="ru-RU"/>
              </w:rPr>
            </w:pPr>
          </w:p>
        </w:tc>
        <w:tc>
          <w:tcPr>
            <w:tcW w:w="1984" w:type="dxa"/>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min</w:t>
            </w:r>
          </w:p>
        </w:tc>
        <w:tc>
          <w:tcPr>
            <w:tcW w:w="1984" w:type="dxa"/>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max</w:t>
            </w:r>
          </w:p>
        </w:tc>
        <w:tc>
          <w:tcPr>
            <w:tcW w:w="0" w:type="auto"/>
            <w:vMerge/>
          </w:tcPr>
          <w:p w:rsidR="000172ED" w:rsidRPr="00BC37B7" w:rsidRDefault="000172ED" w:rsidP="0020422E">
            <w:pPr>
              <w:rPr>
                <w:rFonts w:ascii="Times New Roman" w:hAnsi="Times New Roman" w:cs="Times New Roman"/>
              </w:rPr>
            </w:pPr>
          </w:p>
        </w:tc>
        <w:tc>
          <w:tcPr>
            <w:tcW w:w="0" w:type="auto"/>
            <w:vMerge/>
          </w:tcPr>
          <w:p w:rsidR="000172ED" w:rsidRPr="00BC37B7" w:rsidRDefault="000172ED" w:rsidP="0020422E">
            <w:pPr>
              <w:rPr>
                <w:rFonts w:ascii="Times New Roman" w:hAnsi="Times New Roman" w:cs="Times New Roman"/>
              </w:rPr>
            </w:pPr>
          </w:p>
        </w:tc>
        <w:tc>
          <w:tcPr>
            <w:tcW w:w="0" w:type="auto"/>
            <w:vMerge/>
          </w:tcPr>
          <w:p w:rsidR="000172ED" w:rsidRPr="00BC37B7" w:rsidRDefault="000172ED" w:rsidP="0020422E">
            <w:pPr>
              <w:rPr>
                <w:rFonts w:ascii="Times New Roman" w:hAnsi="Times New Roman" w:cs="Times New Roman"/>
              </w:rPr>
            </w:pP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Хранение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автотранспорта</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2.7.1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 (0</w:t>
            </w:r>
            <w:r w:rsidRPr="00BC37B7">
              <w:rPr>
                <w:rFonts w:ascii="Times New Roman" w:hAnsi="Times New Roman" w:cs="Times New Roman"/>
                <w:vertAlign w:val="superscript"/>
              </w:rPr>
              <w:t>**</w:t>
            </w:r>
            <w:r w:rsidRPr="00BC37B7">
              <w:rPr>
                <w:rFonts w:ascii="Times New Roman" w:hAnsi="Times New Roman" w:cs="Times New Roman"/>
              </w:rPr>
              <w:t>)</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lang w:val="ru-RU"/>
              </w:rPr>
            </w:pPr>
            <w:r w:rsidRPr="00BC37B7">
              <w:rPr>
                <w:rFonts w:ascii="Times New Roman" w:hAnsi="Times New Roman" w:cs="Times New Roman"/>
                <w:lang w:val="ru-RU"/>
              </w:rPr>
              <w:t>Размещение гаражей для собственных нужд</w:t>
            </w:r>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2.7.2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 (0</w:t>
            </w:r>
            <w:r w:rsidRPr="00BC37B7">
              <w:rPr>
                <w:rFonts w:ascii="Times New Roman" w:hAnsi="Times New Roman" w:cs="Times New Roman"/>
                <w:vertAlign w:val="superscript"/>
              </w:rPr>
              <w:t>**</w:t>
            </w:r>
            <w:r w:rsidRPr="00BC37B7">
              <w:rPr>
                <w:rFonts w:ascii="Times New Roman" w:hAnsi="Times New Roman" w:cs="Times New Roman"/>
              </w:rPr>
              <w:t>)</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Коммунальное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обслуживание</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Предоставление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коммунальных</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услуг</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3.1.1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5</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lang w:val="ru-RU"/>
              </w:rPr>
            </w:pPr>
            <w:r w:rsidRPr="00BC37B7">
              <w:rPr>
                <w:rFonts w:ascii="Times New Roman" w:hAnsi="Times New Roman" w:cs="Times New Roman"/>
                <w:lang w:val="ru-RU"/>
              </w:rPr>
              <w:t>Административные здания организаций, обеспечивающих предоставление коммунальных услуг</w:t>
            </w:r>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3.1.2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Общежития</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3.2.4</w:t>
            </w:r>
          </w:p>
        </w:tc>
        <w:tc>
          <w:tcPr>
            <w:tcW w:w="0" w:type="auto"/>
            <w:gridSpan w:val="2"/>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60%</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Деловое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управление</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8</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Магазины</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4.4</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200</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60%</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9</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Банковская</w:t>
            </w:r>
            <w:proofErr w:type="spellEnd"/>
            <w:r w:rsidRPr="00BC37B7">
              <w:rPr>
                <w:rFonts w:ascii="Times New Roman" w:hAnsi="Times New Roman" w:cs="Times New Roman"/>
              </w:rPr>
              <w:t xml:space="preserve"> и </w:t>
            </w:r>
            <w:proofErr w:type="spellStart"/>
            <w:r w:rsidRPr="00BC37B7">
              <w:rPr>
                <w:rFonts w:ascii="Times New Roman" w:hAnsi="Times New Roman" w:cs="Times New Roman"/>
              </w:rPr>
              <w:t>страховая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деятельность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4.5</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10</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Общественное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питание</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4.6</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11</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Служебные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гаражи</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4.9</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12</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Объекты</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дорожного</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сервиса</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4.9.1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13</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Стоянка</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транспортных</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средств</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4.9.2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14</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Выставочно-ярмарочная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деятельность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4.10</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15</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Производственная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деятельность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6.0</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16</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lang w:val="ru-RU"/>
              </w:rPr>
            </w:pPr>
            <w:r w:rsidRPr="00BC37B7">
              <w:rPr>
                <w:rFonts w:ascii="Times New Roman" w:hAnsi="Times New Roman" w:cs="Times New Roman"/>
                <w:lang w:val="ru-RU"/>
              </w:rPr>
              <w:t>Разведка и добыча полезных ископаемых</w:t>
            </w:r>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17</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Тяжелая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18</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Автомобилестроительная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6.2.1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19</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Легкая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6.3</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20</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Фармацевтическая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6.3.1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21</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Фарфоро-фаянсовая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6.3.2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22</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Электронная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6.3.3</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23</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Ювелирная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6.3.4</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24</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Пищевая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6.4</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25</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Нефтехимическая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6.5</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26</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Строительная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6.6</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27</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Связь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6.8</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28</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Склад</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6.9</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29</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Складские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площадки</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6.9.1</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30</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Обеспечение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космической</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деятельности</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6.10</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31</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Целлюлозно-бумажная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промышленность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6.11</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32</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Железнодорожный</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транспорт</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7.1</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распространяется</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33</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Железнодорожные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пути</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7.1.1</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распространяется</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34</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Обслуживание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железнодорожных</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перевозок</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7.1.2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35</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Автомобильный</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транспорт</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7.2</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распространяется</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36</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Обслуживание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перевозок</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пассажиров</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7.2.2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37</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Стоянки</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транспорта</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общего</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пользования</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7.2.3</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38</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Обеспечение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внутреннего</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правопорядка</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8.3</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39</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Историко-культурная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деятельность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9.3</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распространяется</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40</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Гидротехнические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сооружения</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11.3</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41</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lang w:val="ru-RU"/>
              </w:rPr>
            </w:pPr>
            <w:r w:rsidRPr="00BC37B7">
              <w:rPr>
                <w:rFonts w:ascii="Times New Roman" w:hAnsi="Times New Roman" w:cs="Times New Roman"/>
                <w:lang w:val="ru-RU"/>
              </w:rPr>
              <w:t>Земельные участки (территории) общего пользования</w:t>
            </w:r>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12.0</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распространяется</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42</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Улично-дорожная</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сеть</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12.0.1</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43</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Благоустройство</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территории</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12.0.2</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bl>
    <w:p w:rsidR="000172ED" w:rsidRPr="00BC37B7" w:rsidRDefault="000172ED" w:rsidP="000172ED">
      <w:pPr>
        <w:keepNext/>
        <w:spacing w:before="120" w:after="120" w:line="276" w:lineRule="auto"/>
        <w:jc w:val="center"/>
        <w:rPr>
          <w:rFonts w:ascii="Times New Roman" w:hAnsi="Times New Roman" w:cs="Times New Roman"/>
        </w:rPr>
      </w:pPr>
      <w:proofErr w:type="spellStart"/>
      <w:r w:rsidRPr="00BC37B7">
        <w:rPr>
          <w:rFonts w:ascii="Times New Roman" w:hAnsi="Times New Roman" w:cs="Times New Roman"/>
          <w:sz w:val="24"/>
          <w:szCs w:val="24"/>
        </w:rPr>
        <w:lastRenderedPageBreak/>
        <w:t>Вспомогательные</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виды</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разрешенного</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использования</w:t>
      </w:r>
      <w:proofErr w:type="spellEnd"/>
    </w:p>
    <w:p w:rsidR="000172ED" w:rsidRPr="00BC37B7" w:rsidRDefault="000172ED" w:rsidP="000172ED">
      <w:pPr>
        <w:keepNext/>
        <w:spacing w:line="276" w:lineRule="auto"/>
        <w:ind w:firstLine="566"/>
        <w:rPr>
          <w:rFonts w:ascii="Times New Roman" w:hAnsi="Times New Roman" w:cs="Times New Roman"/>
        </w:rPr>
      </w:pPr>
      <w:r w:rsidRPr="00BC37B7">
        <w:rPr>
          <w:rFonts w:ascii="Times New Roman" w:hAnsi="Times New Roman" w:cs="Times New Roman"/>
          <w:sz w:val="24"/>
          <w:szCs w:val="24"/>
        </w:rPr>
        <w:t xml:space="preserve">1. </w:t>
      </w:r>
      <w:proofErr w:type="spellStart"/>
      <w:r w:rsidRPr="00BC37B7">
        <w:rPr>
          <w:rFonts w:ascii="Times New Roman" w:hAnsi="Times New Roman" w:cs="Times New Roman"/>
          <w:sz w:val="24"/>
          <w:szCs w:val="24"/>
        </w:rPr>
        <w:t>Коммунальное</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обслуживание</w:t>
      </w:r>
      <w:proofErr w:type="spellEnd"/>
      <w:r w:rsidRPr="00BC37B7">
        <w:rPr>
          <w:rFonts w:ascii="Times New Roman" w:hAnsi="Times New Roman" w:cs="Times New Roman"/>
          <w:sz w:val="24"/>
          <w:szCs w:val="24"/>
        </w:rPr>
        <w:t xml:space="preserve"> - 3.1</w:t>
      </w:r>
    </w:p>
    <w:p w:rsidR="000172ED" w:rsidRPr="00BC37B7" w:rsidRDefault="000172ED" w:rsidP="000172ED">
      <w:pPr>
        <w:keepNext/>
        <w:spacing w:line="276" w:lineRule="auto"/>
        <w:ind w:firstLine="566"/>
        <w:rPr>
          <w:rFonts w:ascii="Times New Roman" w:hAnsi="Times New Roman" w:cs="Times New Roman"/>
        </w:rPr>
      </w:pPr>
      <w:r w:rsidRPr="00BC37B7">
        <w:rPr>
          <w:rFonts w:ascii="Times New Roman" w:hAnsi="Times New Roman" w:cs="Times New Roman"/>
          <w:sz w:val="24"/>
          <w:szCs w:val="24"/>
        </w:rPr>
        <w:t xml:space="preserve">2. </w:t>
      </w:r>
      <w:proofErr w:type="spellStart"/>
      <w:r w:rsidRPr="00BC37B7">
        <w:rPr>
          <w:rFonts w:ascii="Times New Roman" w:hAnsi="Times New Roman" w:cs="Times New Roman"/>
          <w:sz w:val="24"/>
          <w:szCs w:val="24"/>
        </w:rPr>
        <w:t>Связь</w:t>
      </w:r>
      <w:proofErr w:type="spellEnd"/>
      <w:r w:rsidRPr="00BC37B7">
        <w:rPr>
          <w:rFonts w:ascii="Times New Roman" w:hAnsi="Times New Roman" w:cs="Times New Roman"/>
          <w:sz w:val="24"/>
          <w:szCs w:val="24"/>
        </w:rPr>
        <w:t xml:space="preserve"> - 6.8</w:t>
      </w:r>
    </w:p>
    <w:p w:rsidR="000172ED" w:rsidRPr="00BC37B7" w:rsidRDefault="000172ED" w:rsidP="000172ED">
      <w:pPr>
        <w:spacing w:after="120" w:line="276" w:lineRule="auto"/>
        <w:ind w:firstLine="566"/>
        <w:rPr>
          <w:rFonts w:ascii="Times New Roman" w:hAnsi="Times New Roman" w:cs="Times New Roman"/>
        </w:rPr>
      </w:pPr>
      <w:r w:rsidRPr="00BC37B7">
        <w:rPr>
          <w:rFonts w:ascii="Times New Roman" w:hAnsi="Times New Roman" w:cs="Times New Roman"/>
          <w:sz w:val="24"/>
          <w:szCs w:val="24"/>
        </w:rPr>
        <w:t xml:space="preserve">3. </w:t>
      </w:r>
      <w:proofErr w:type="spellStart"/>
      <w:r w:rsidRPr="00BC37B7">
        <w:rPr>
          <w:rFonts w:ascii="Times New Roman" w:hAnsi="Times New Roman" w:cs="Times New Roman"/>
          <w:sz w:val="24"/>
          <w:szCs w:val="24"/>
        </w:rPr>
        <w:t>Обеспечение</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внутреннего</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правопорядка</w:t>
      </w:r>
      <w:proofErr w:type="spellEnd"/>
      <w:r w:rsidRPr="00BC37B7">
        <w:rPr>
          <w:rFonts w:ascii="Times New Roman" w:hAnsi="Times New Roman" w:cs="Times New Roman"/>
          <w:sz w:val="24"/>
          <w:szCs w:val="24"/>
        </w:rPr>
        <w:t xml:space="preserve"> - 8.3</w:t>
      </w:r>
    </w:p>
    <w:p w:rsidR="000172ED" w:rsidRPr="00BC37B7" w:rsidRDefault="000172ED" w:rsidP="000172ED">
      <w:pPr>
        <w:keepNext/>
        <w:spacing w:before="120" w:after="120" w:line="276" w:lineRule="auto"/>
        <w:jc w:val="center"/>
        <w:rPr>
          <w:rFonts w:ascii="Times New Roman" w:hAnsi="Times New Roman" w:cs="Times New Roman"/>
        </w:rPr>
      </w:pPr>
      <w:proofErr w:type="spellStart"/>
      <w:r w:rsidRPr="00BC37B7">
        <w:rPr>
          <w:rFonts w:ascii="Times New Roman" w:hAnsi="Times New Roman" w:cs="Times New Roman"/>
          <w:sz w:val="24"/>
          <w:szCs w:val="24"/>
        </w:rPr>
        <w:t>Условно</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разрешенные</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виды</w:t>
      </w:r>
      <w:proofErr w:type="spellEnd"/>
      <w:r w:rsidRPr="00BC37B7">
        <w:rPr>
          <w:rFonts w:ascii="Times New Roman" w:hAnsi="Times New Roman" w:cs="Times New Roman"/>
          <w:sz w:val="24"/>
          <w:szCs w:val="24"/>
        </w:rPr>
        <w:t xml:space="preserve"> </w:t>
      </w:r>
      <w:proofErr w:type="spellStart"/>
      <w:r w:rsidRPr="00BC37B7">
        <w:rPr>
          <w:rFonts w:ascii="Times New Roman" w:hAnsi="Times New Roman" w:cs="Times New Roman"/>
          <w:sz w:val="24"/>
          <w:szCs w:val="24"/>
        </w:rPr>
        <w:t>использования</w:t>
      </w:r>
      <w:proofErr w:type="spellEnd"/>
    </w:p>
    <w:tbl>
      <w:tblPr>
        <w:tblW w:w="1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565"/>
        <w:gridCol w:w="3402"/>
        <w:gridCol w:w="1360"/>
        <w:gridCol w:w="1985"/>
        <w:gridCol w:w="1985"/>
        <w:gridCol w:w="2835"/>
        <w:gridCol w:w="1701"/>
        <w:gridCol w:w="2041"/>
      </w:tblGrid>
      <w:tr w:rsidR="000172ED" w:rsidRPr="005F2F84" w:rsidTr="0020422E">
        <w:trPr>
          <w:cantSplit/>
          <w:tblHeader/>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keepNext/>
              <w:rPr>
                <w:rFonts w:ascii="Times New Roman" w:hAnsi="Times New Roman" w:cs="Times New Roman"/>
              </w:rPr>
            </w:pPr>
          </w:p>
        </w:tc>
        <w:tc>
          <w:tcPr>
            <w:tcW w:w="566" w:type="dxa"/>
            <w:vMerge w:val="restart"/>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w:t>
            </w:r>
          </w:p>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п/п</w:t>
            </w:r>
          </w:p>
        </w:tc>
        <w:tc>
          <w:tcPr>
            <w:tcW w:w="3401" w:type="dxa"/>
            <w:vMerge w:val="restart"/>
            <w:tcMar>
              <w:top w:w="56" w:type="dxa"/>
              <w:left w:w="56" w:type="dxa"/>
              <w:bottom w:w="56" w:type="dxa"/>
              <w:right w:w="56" w:type="dxa"/>
            </w:tcMar>
            <w:vAlign w:val="center"/>
          </w:tcPr>
          <w:p w:rsidR="000172ED" w:rsidRPr="00BC37B7" w:rsidRDefault="000172ED" w:rsidP="0020422E">
            <w:pPr>
              <w:keepNext/>
              <w:jc w:val="center"/>
              <w:rPr>
                <w:rFonts w:ascii="Times New Roman" w:hAnsi="Times New Roman" w:cs="Times New Roman"/>
              </w:rPr>
            </w:pPr>
            <w:proofErr w:type="spellStart"/>
            <w:r w:rsidRPr="00BC37B7">
              <w:rPr>
                <w:rFonts w:ascii="Times New Roman" w:hAnsi="Times New Roman" w:cs="Times New Roman"/>
                <w:b/>
                <w:bCs/>
              </w:rPr>
              <w:t>Наименование</w:t>
            </w:r>
            <w:proofErr w:type="spellEnd"/>
            <w:r w:rsidRPr="00BC37B7">
              <w:rPr>
                <w:rFonts w:ascii="Times New Roman" w:hAnsi="Times New Roman" w:cs="Times New Roman"/>
                <w:b/>
                <w:bCs/>
              </w:rPr>
              <w:t xml:space="preserve"> ВРИ</w:t>
            </w:r>
          </w:p>
        </w:tc>
        <w:tc>
          <w:tcPr>
            <w:tcW w:w="1360" w:type="dxa"/>
            <w:vMerge w:val="restart"/>
            <w:tcMar>
              <w:top w:w="56" w:type="dxa"/>
              <w:left w:w="56" w:type="dxa"/>
              <w:bottom w:w="56" w:type="dxa"/>
              <w:right w:w="56" w:type="dxa"/>
            </w:tcMar>
            <w:vAlign w:val="center"/>
          </w:tcPr>
          <w:p w:rsidR="000172ED" w:rsidRPr="00BC37B7" w:rsidRDefault="000172ED" w:rsidP="0020422E">
            <w:pPr>
              <w:keepNext/>
              <w:jc w:val="center"/>
              <w:rPr>
                <w:rFonts w:ascii="Times New Roman" w:hAnsi="Times New Roman" w:cs="Times New Roman"/>
              </w:rPr>
            </w:pPr>
            <w:proofErr w:type="spellStart"/>
            <w:r w:rsidRPr="00BC37B7">
              <w:rPr>
                <w:rFonts w:ascii="Times New Roman" w:hAnsi="Times New Roman" w:cs="Times New Roman"/>
                <w:b/>
                <w:bCs/>
              </w:rPr>
              <w:t>Код</w:t>
            </w:r>
            <w:proofErr w:type="spellEnd"/>
          </w:p>
          <w:p w:rsidR="000172ED" w:rsidRPr="00BC37B7" w:rsidRDefault="000172ED" w:rsidP="0020422E">
            <w:pPr>
              <w:keepNext/>
              <w:jc w:val="center"/>
              <w:rPr>
                <w:rFonts w:ascii="Times New Roman" w:hAnsi="Times New Roman" w:cs="Times New Roman"/>
              </w:rPr>
            </w:pPr>
            <w:r w:rsidRPr="00BC37B7">
              <w:rPr>
                <w:rFonts w:ascii="Times New Roman" w:hAnsi="Times New Roman" w:cs="Times New Roman"/>
                <w:b/>
                <w:bCs/>
              </w:rPr>
              <w:t>(</w:t>
            </w:r>
            <w:proofErr w:type="spellStart"/>
            <w:r w:rsidRPr="00BC37B7">
              <w:rPr>
                <w:rFonts w:ascii="Times New Roman" w:hAnsi="Times New Roman" w:cs="Times New Roman"/>
                <w:b/>
                <w:bCs/>
              </w:rPr>
              <w:t>числовое</w:t>
            </w:r>
            <w:proofErr w:type="spellEnd"/>
          </w:p>
          <w:p w:rsidR="000172ED" w:rsidRPr="00BC37B7" w:rsidRDefault="000172ED" w:rsidP="0020422E">
            <w:pPr>
              <w:keepNext/>
              <w:jc w:val="center"/>
              <w:rPr>
                <w:rFonts w:ascii="Times New Roman" w:hAnsi="Times New Roman" w:cs="Times New Roman"/>
              </w:rPr>
            </w:pPr>
            <w:proofErr w:type="spellStart"/>
            <w:r w:rsidRPr="00BC37B7">
              <w:rPr>
                <w:rFonts w:ascii="Times New Roman" w:hAnsi="Times New Roman" w:cs="Times New Roman"/>
                <w:b/>
                <w:bCs/>
              </w:rPr>
              <w:t>обозначение</w:t>
            </w:r>
            <w:proofErr w:type="spellEnd"/>
          </w:p>
          <w:p w:rsidR="000172ED" w:rsidRPr="00BC37B7" w:rsidRDefault="000172ED" w:rsidP="0020422E">
            <w:pPr>
              <w:keepNext/>
              <w:jc w:val="center"/>
              <w:rPr>
                <w:rFonts w:ascii="Times New Roman" w:hAnsi="Times New Roman" w:cs="Times New Roman"/>
              </w:rPr>
            </w:pPr>
            <w:r w:rsidRPr="00BC37B7">
              <w:rPr>
                <w:rFonts w:ascii="Times New Roman" w:hAnsi="Times New Roman" w:cs="Times New Roman"/>
                <w:b/>
                <w:bCs/>
              </w:rPr>
              <w:t>ВРИ)</w:t>
            </w:r>
          </w:p>
        </w:tc>
        <w:tc>
          <w:tcPr>
            <w:tcW w:w="3968" w:type="dxa"/>
            <w:gridSpan w:val="2"/>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lang w:val="ru-RU"/>
              </w:rPr>
            </w:pPr>
            <w:r w:rsidRPr="00BC37B7">
              <w:rPr>
                <w:rFonts w:ascii="Times New Roman" w:hAnsi="Times New Roman" w:cs="Times New Roman"/>
                <w:b/>
                <w:bCs/>
                <w:lang w:val="ru-RU"/>
              </w:rPr>
              <w:t>Предельные размеры</w:t>
            </w:r>
            <w:r w:rsidRPr="00BC37B7">
              <w:rPr>
                <w:rFonts w:ascii="Times New Roman" w:hAnsi="Times New Roman" w:cs="Times New Roman"/>
                <w:b/>
                <w:bCs/>
                <w:lang w:val="ru-RU"/>
              </w:rPr>
              <w:br/>
              <w:t>земельных участков</w:t>
            </w:r>
            <w:r w:rsidRPr="00BC37B7">
              <w:rPr>
                <w:rFonts w:ascii="Times New Roman" w:hAnsi="Times New Roman" w:cs="Times New Roman"/>
                <w:b/>
                <w:bCs/>
                <w:lang w:val="ru-RU"/>
              </w:rPr>
              <w:br/>
              <w:t>(кв. м)</w:t>
            </w:r>
          </w:p>
        </w:tc>
        <w:tc>
          <w:tcPr>
            <w:tcW w:w="2834" w:type="dxa"/>
            <w:vMerge w:val="restart"/>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lang w:val="ru-RU"/>
              </w:rPr>
            </w:pPr>
            <w:r w:rsidRPr="00BC37B7">
              <w:rPr>
                <w:rFonts w:ascii="Times New Roman" w:hAnsi="Times New Roman" w:cs="Times New Roman"/>
                <w:b/>
                <w:bCs/>
                <w:lang w:val="ru-RU"/>
              </w:rPr>
              <w:t>Максимальный процент застройки, в том числе в зависимости от количества надземных этажей</w:t>
            </w:r>
          </w:p>
        </w:tc>
        <w:tc>
          <w:tcPr>
            <w:tcW w:w="1700" w:type="dxa"/>
            <w:vMerge w:val="restart"/>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lang w:val="ru-RU"/>
              </w:rPr>
            </w:pPr>
            <w:r w:rsidRPr="00BC37B7">
              <w:rPr>
                <w:rFonts w:ascii="Times New Roman" w:hAnsi="Times New Roman" w:cs="Times New Roman"/>
                <w:b/>
                <w:bCs/>
                <w:lang w:val="ru-RU"/>
              </w:rPr>
              <w:t>Минимальные</w:t>
            </w:r>
            <w:r w:rsidRPr="00BC37B7">
              <w:rPr>
                <w:rFonts w:ascii="Times New Roman" w:hAnsi="Times New Roman" w:cs="Times New Roman"/>
                <w:b/>
                <w:bCs/>
                <w:lang w:val="ru-RU"/>
              </w:rPr>
              <w:br/>
              <w:t>отступы от</w:t>
            </w:r>
            <w:r w:rsidRPr="00BC37B7">
              <w:rPr>
                <w:rFonts w:ascii="Times New Roman" w:hAnsi="Times New Roman" w:cs="Times New Roman"/>
                <w:b/>
                <w:bCs/>
                <w:lang w:val="ru-RU"/>
              </w:rPr>
              <w:br/>
              <w:t>границ</w:t>
            </w:r>
            <w:r w:rsidRPr="00BC37B7">
              <w:rPr>
                <w:rFonts w:ascii="Times New Roman" w:hAnsi="Times New Roman" w:cs="Times New Roman"/>
                <w:b/>
                <w:bCs/>
                <w:lang w:val="ru-RU"/>
              </w:rPr>
              <w:br/>
              <w:t>земельного</w:t>
            </w:r>
            <w:r w:rsidRPr="00BC37B7">
              <w:rPr>
                <w:rFonts w:ascii="Times New Roman" w:hAnsi="Times New Roman" w:cs="Times New Roman"/>
                <w:b/>
                <w:bCs/>
                <w:lang w:val="ru-RU"/>
              </w:rPr>
              <w:br/>
              <w:t>участка (м)</w:t>
            </w:r>
            <w:r w:rsidRPr="00BC37B7">
              <w:rPr>
                <w:rFonts w:ascii="Times New Roman" w:hAnsi="Times New Roman" w:cs="Times New Roman"/>
                <w:b/>
                <w:bCs/>
                <w:vertAlign w:val="superscript"/>
                <w:lang w:val="ru-RU"/>
              </w:rPr>
              <w:t>*</w:t>
            </w:r>
          </w:p>
        </w:tc>
        <w:tc>
          <w:tcPr>
            <w:tcW w:w="2040" w:type="dxa"/>
            <w:vMerge w:val="restart"/>
            <w:tcMar>
              <w:top w:w="56" w:type="dxa"/>
              <w:left w:w="56" w:type="dxa"/>
              <w:bottom w:w="56" w:type="dxa"/>
              <w:right w:w="56" w:type="dxa"/>
            </w:tcMar>
            <w:vAlign w:val="center"/>
          </w:tcPr>
          <w:p w:rsidR="000172ED" w:rsidRPr="00BC37B7" w:rsidRDefault="000172ED" w:rsidP="0020422E">
            <w:pPr>
              <w:keepNext/>
              <w:jc w:val="center"/>
              <w:rPr>
                <w:rFonts w:ascii="Times New Roman" w:hAnsi="Times New Roman" w:cs="Times New Roman"/>
                <w:lang w:val="ru-RU"/>
              </w:rPr>
            </w:pPr>
            <w:r w:rsidRPr="00BC37B7">
              <w:rPr>
                <w:rFonts w:ascii="Times New Roman" w:hAnsi="Times New Roman" w:cs="Times New Roman"/>
                <w:b/>
                <w:bCs/>
                <w:lang w:val="ru-RU"/>
              </w:rPr>
              <w:t>Требования к</w:t>
            </w:r>
            <w:r w:rsidRPr="00BC37B7">
              <w:rPr>
                <w:rFonts w:ascii="Times New Roman" w:hAnsi="Times New Roman" w:cs="Times New Roman"/>
                <w:b/>
                <w:bCs/>
                <w:lang w:val="ru-RU"/>
              </w:rPr>
              <w:br/>
              <w:t>архитектурн</w:t>
            </w:r>
            <w:proofErr w:type="gramStart"/>
            <w:r w:rsidRPr="00BC37B7">
              <w:rPr>
                <w:rFonts w:ascii="Times New Roman" w:hAnsi="Times New Roman" w:cs="Times New Roman"/>
                <w:b/>
                <w:bCs/>
                <w:lang w:val="ru-RU"/>
              </w:rPr>
              <w:t>о-</w:t>
            </w:r>
            <w:proofErr w:type="gramEnd"/>
            <w:r w:rsidRPr="00BC37B7">
              <w:rPr>
                <w:rFonts w:ascii="Times New Roman" w:hAnsi="Times New Roman" w:cs="Times New Roman"/>
                <w:b/>
                <w:bCs/>
                <w:lang w:val="ru-RU"/>
              </w:rPr>
              <w:br/>
            </w:r>
            <w:proofErr w:type="spellStart"/>
            <w:r w:rsidRPr="00BC37B7">
              <w:rPr>
                <w:rFonts w:ascii="Times New Roman" w:hAnsi="Times New Roman" w:cs="Times New Roman"/>
                <w:b/>
                <w:bCs/>
                <w:lang w:val="ru-RU"/>
              </w:rPr>
              <w:t>градострои</w:t>
            </w:r>
            <w:proofErr w:type="spellEnd"/>
            <w:r w:rsidRPr="00BC37B7">
              <w:rPr>
                <w:rFonts w:ascii="Times New Roman" w:hAnsi="Times New Roman" w:cs="Times New Roman"/>
                <w:b/>
                <w:bCs/>
                <w:lang w:val="ru-RU"/>
              </w:rPr>
              <w:t>-</w:t>
            </w:r>
            <w:r w:rsidRPr="00BC37B7">
              <w:rPr>
                <w:rFonts w:ascii="Times New Roman" w:hAnsi="Times New Roman" w:cs="Times New Roman"/>
                <w:b/>
                <w:bCs/>
                <w:lang w:val="ru-RU"/>
              </w:rPr>
              <w:br/>
              <w:t>тельному</w:t>
            </w:r>
            <w:r w:rsidRPr="00BC37B7">
              <w:rPr>
                <w:rFonts w:ascii="Times New Roman" w:hAnsi="Times New Roman" w:cs="Times New Roman"/>
                <w:b/>
                <w:bCs/>
                <w:lang w:val="ru-RU"/>
              </w:rPr>
              <w:br/>
              <w:t>облику</w:t>
            </w:r>
            <w:r w:rsidRPr="00BC37B7">
              <w:rPr>
                <w:rFonts w:ascii="Times New Roman" w:hAnsi="Times New Roman" w:cs="Times New Roman"/>
                <w:b/>
                <w:bCs/>
                <w:vertAlign w:val="superscript"/>
                <w:lang w:val="ru-RU"/>
              </w:rPr>
              <w:t>***</w:t>
            </w:r>
          </w:p>
        </w:tc>
      </w:tr>
      <w:tr w:rsidR="000172ED" w:rsidRPr="00BC37B7" w:rsidTr="0020422E">
        <w:trPr>
          <w:cantSplit/>
          <w:tblHeader/>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keepNext/>
              <w:rPr>
                <w:rFonts w:ascii="Times New Roman" w:hAnsi="Times New Roman" w:cs="Times New Roman"/>
                <w:lang w:val="ru-RU"/>
              </w:rPr>
            </w:pPr>
          </w:p>
        </w:tc>
        <w:tc>
          <w:tcPr>
            <w:tcW w:w="0" w:type="auto"/>
            <w:vMerge/>
          </w:tcPr>
          <w:p w:rsidR="000172ED" w:rsidRPr="00BC37B7" w:rsidRDefault="000172ED" w:rsidP="0020422E">
            <w:pPr>
              <w:rPr>
                <w:rFonts w:ascii="Times New Roman" w:hAnsi="Times New Roman" w:cs="Times New Roman"/>
                <w:lang w:val="ru-RU"/>
              </w:rPr>
            </w:pPr>
          </w:p>
        </w:tc>
        <w:tc>
          <w:tcPr>
            <w:tcW w:w="0" w:type="auto"/>
            <w:vMerge/>
          </w:tcPr>
          <w:p w:rsidR="000172ED" w:rsidRPr="00BC37B7" w:rsidRDefault="000172ED" w:rsidP="0020422E">
            <w:pPr>
              <w:rPr>
                <w:rFonts w:ascii="Times New Roman" w:hAnsi="Times New Roman" w:cs="Times New Roman"/>
                <w:lang w:val="ru-RU"/>
              </w:rPr>
            </w:pPr>
          </w:p>
        </w:tc>
        <w:tc>
          <w:tcPr>
            <w:tcW w:w="0" w:type="auto"/>
            <w:vMerge/>
          </w:tcPr>
          <w:p w:rsidR="000172ED" w:rsidRPr="00BC37B7" w:rsidRDefault="000172ED" w:rsidP="0020422E">
            <w:pPr>
              <w:rPr>
                <w:rFonts w:ascii="Times New Roman" w:hAnsi="Times New Roman" w:cs="Times New Roman"/>
                <w:lang w:val="ru-RU"/>
              </w:rPr>
            </w:pPr>
          </w:p>
        </w:tc>
        <w:tc>
          <w:tcPr>
            <w:tcW w:w="1984" w:type="dxa"/>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min</w:t>
            </w:r>
          </w:p>
        </w:tc>
        <w:tc>
          <w:tcPr>
            <w:tcW w:w="1984" w:type="dxa"/>
            <w:tcMar>
              <w:top w:w="56" w:type="dxa"/>
              <w:left w:w="56" w:type="dxa"/>
              <w:bottom w:w="56" w:type="dxa"/>
              <w:right w:w="56" w:type="dxa"/>
            </w:tcMar>
            <w:vAlign w:val="center"/>
          </w:tcPr>
          <w:p w:rsidR="000172ED" w:rsidRPr="00BC37B7" w:rsidRDefault="000172ED" w:rsidP="0020422E">
            <w:pPr>
              <w:keepNext/>
              <w:keepLines/>
              <w:jc w:val="center"/>
              <w:rPr>
                <w:rFonts w:ascii="Times New Roman" w:hAnsi="Times New Roman" w:cs="Times New Roman"/>
              </w:rPr>
            </w:pPr>
            <w:r w:rsidRPr="00BC37B7">
              <w:rPr>
                <w:rFonts w:ascii="Times New Roman" w:hAnsi="Times New Roman" w:cs="Times New Roman"/>
                <w:b/>
                <w:bCs/>
              </w:rPr>
              <w:t>max</w:t>
            </w:r>
          </w:p>
        </w:tc>
        <w:tc>
          <w:tcPr>
            <w:tcW w:w="0" w:type="auto"/>
            <w:vMerge/>
          </w:tcPr>
          <w:p w:rsidR="000172ED" w:rsidRPr="00BC37B7" w:rsidRDefault="000172ED" w:rsidP="0020422E">
            <w:pPr>
              <w:rPr>
                <w:rFonts w:ascii="Times New Roman" w:hAnsi="Times New Roman" w:cs="Times New Roman"/>
              </w:rPr>
            </w:pPr>
          </w:p>
        </w:tc>
        <w:tc>
          <w:tcPr>
            <w:tcW w:w="0" w:type="auto"/>
            <w:vMerge/>
          </w:tcPr>
          <w:p w:rsidR="000172ED" w:rsidRPr="00BC37B7" w:rsidRDefault="000172ED" w:rsidP="0020422E">
            <w:pPr>
              <w:rPr>
                <w:rFonts w:ascii="Times New Roman" w:hAnsi="Times New Roman" w:cs="Times New Roman"/>
              </w:rPr>
            </w:pPr>
          </w:p>
        </w:tc>
        <w:tc>
          <w:tcPr>
            <w:tcW w:w="0" w:type="auto"/>
            <w:vMerge/>
          </w:tcPr>
          <w:p w:rsidR="000172ED" w:rsidRPr="00BC37B7" w:rsidRDefault="000172ED" w:rsidP="0020422E">
            <w:pPr>
              <w:rPr>
                <w:rFonts w:ascii="Times New Roman" w:hAnsi="Times New Roman" w:cs="Times New Roman"/>
              </w:rPr>
            </w:pP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1</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Бытовое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обслуживание</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3.3</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2</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lang w:val="ru-RU"/>
              </w:rPr>
            </w:pPr>
            <w:r w:rsidRPr="00BC37B7">
              <w:rPr>
                <w:rFonts w:ascii="Times New Roman" w:hAnsi="Times New Roman" w:cs="Times New Roman"/>
                <w:lang w:val="ru-RU"/>
              </w:rPr>
              <w:t>Среднее и высшее профессиональное образование</w:t>
            </w:r>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3.5.2</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Обеспечение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научной</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деятельности</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3.9</w:t>
            </w:r>
          </w:p>
        </w:tc>
        <w:tc>
          <w:tcPr>
            <w:tcW w:w="0" w:type="auto"/>
            <w:gridSpan w:val="3"/>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lang w:val="ru-RU"/>
              </w:rPr>
            </w:pPr>
            <w:r w:rsidRPr="00BC37B7">
              <w:rPr>
                <w:rFonts w:ascii="Times New Roman" w:hAnsi="Times New Roman" w:cs="Times New Roman"/>
                <w:lang w:val="ru-RU"/>
              </w:rPr>
              <w:t>Обеспечение деятельности в области гидрометеорологии и смежных с ней областях</w:t>
            </w:r>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3.9.1</w:t>
            </w:r>
          </w:p>
        </w:tc>
        <w:tc>
          <w:tcPr>
            <w:tcW w:w="0" w:type="auto"/>
            <w:gridSpan w:val="4"/>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подлежат</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установлению</w:t>
            </w:r>
            <w:proofErr w:type="spellEnd"/>
          </w:p>
        </w:tc>
      </w:tr>
      <w:tr w:rsidR="000172ED" w:rsidRPr="00BC37B7" w:rsidTr="0020422E">
        <w:trPr>
          <w:cantSplit/>
        </w:trPr>
        <w:tc>
          <w:tcPr>
            <w:tcW w:w="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0172ED" w:rsidRPr="00BC37B7" w:rsidRDefault="000172ED" w:rsidP="0020422E">
            <w:pPr>
              <w:rPr>
                <w:rFonts w:ascii="Times New Roman" w:hAnsi="Times New Roman" w:cs="Times New Roman"/>
              </w:rPr>
            </w:pPr>
          </w:p>
        </w:tc>
        <w:tc>
          <w:tcPr>
            <w:tcW w:w="566"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5</w:t>
            </w:r>
          </w:p>
        </w:tc>
        <w:tc>
          <w:tcPr>
            <w:tcW w:w="3401"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Гостиничное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обслуживание</w:t>
            </w:r>
            <w:proofErr w:type="spellEnd"/>
          </w:p>
        </w:tc>
        <w:tc>
          <w:tcPr>
            <w:tcW w:w="1360" w:type="dxa"/>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4.7</w:t>
            </w:r>
          </w:p>
        </w:tc>
        <w:tc>
          <w:tcPr>
            <w:tcW w:w="0" w:type="auto"/>
            <w:gridSpan w:val="2"/>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Не</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подлежaт</w:t>
            </w:r>
            <w:proofErr w:type="spellEnd"/>
            <w:r w:rsidRPr="00BC37B7">
              <w:rPr>
                <w:rFonts w:ascii="Times New Roman" w:hAnsi="Times New Roman" w:cs="Times New Roman"/>
              </w:rPr>
              <w:t xml:space="preserve"> </w:t>
            </w:r>
            <w:proofErr w:type="spellStart"/>
            <w:r w:rsidRPr="00BC37B7">
              <w:rPr>
                <w:rFonts w:ascii="Times New Roman" w:hAnsi="Times New Roman" w:cs="Times New Roman"/>
              </w:rPr>
              <w:t>установлению</w:t>
            </w:r>
            <w:proofErr w:type="spellEnd"/>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60%</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3</w:t>
            </w:r>
          </w:p>
        </w:tc>
        <w:tc>
          <w:tcPr>
            <w:tcW w:w="0" w:type="auto"/>
            <w:tcMar>
              <w:top w:w="56" w:type="dxa"/>
              <w:left w:w="56" w:type="dxa"/>
              <w:bottom w:w="56" w:type="dxa"/>
              <w:right w:w="56" w:type="dxa"/>
            </w:tcMar>
            <w:vAlign w:val="center"/>
          </w:tcPr>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Устанавливаются</w:t>
            </w:r>
            <w:proofErr w:type="spellEnd"/>
          </w:p>
          <w:p w:rsidR="000172ED" w:rsidRPr="00BC37B7" w:rsidRDefault="000172ED" w:rsidP="0020422E">
            <w:pPr>
              <w:jc w:val="center"/>
              <w:rPr>
                <w:rFonts w:ascii="Times New Roman" w:hAnsi="Times New Roman" w:cs="Times New Roman"/>
              </w:rPr>
            </w:pPr>
            <w:r w:rsidRPr="00BC37B7">
              <w:rPr>
                <w:rFonts w:ascii="Times New Roman" w:hAnsi="Times New Roman" w:cs="Times New Roman"/>
              </w:rPr>
              <w:t>(</w:t>
            </w:r>
            <w:proofErr w:type="spellStart"/>
            <w:r w:rsidRPr="00BC37B7">
              <w:rPr>
                <w:rFonts w:ascii="Times New Roman" w:hAnsi="Times New Roman" w:cs="Times New Roman"/>
              </w:rPr>
              <w:t>ст</w:t>
            </w:r>
            <w:proofErr w:type="spellEnd"/>
            <w:r w:rsidRPr="00BC37B7">
              <w:rPr>
                <w:rFonts w:ascii="Times New Roman" w:hAnsi="Times New Roman" w:cs="Times New Roman"/>
              </w:rPr>
              <w:t>. 42</w:t>
            </w:r>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настоящих</w:t>
            </w:r>
            <w:proofErr w:type="spellEnd"/>
          </w:p>
          <w:p w:rsidR="000172ED" w:rsidRPr="00BC37B7" w:rsidRDefault="000172ED" w:rsidP="0020422E">
            <w:pPr>
              <w:jc w:val="center"/>
              <w:rPr>
                <w:rFonts w:ascii="Times New Roman" w:hAnsi="Times New Roman" w:cs="Times New Roman"/>
              </w:rPr>
            </w:pPr>
            <w:proofErr w:type="spellStart"/>
            <w:r w:rsidRPr="00BC37B7">
              <w:rPr>
                <w:rFonts w:ascii="Times New Roman" w:hAnsi="Times New Roman" w:cs="Times New Roman"/>
              </w:rPr>
              <w:t>Правил</w:t>
            </w:r>
            <w:proofErr w:type="spellEnd"/>
            <w:r w:rsidRPr="00BC37B7">
              <w:rPr>
                <w:rFonts w:ascii="Times New Roman" w:hAnsi="Times New Roman" w:cs="Times New Roman"/>
              </w:rPr>
              <w:t>)</w:t>
            </w:r>
          </w:p>
        </w:tc>
      </w:tr>
    </w:tbl>
    <w:p w:rsidR="000172ED" w:rsidRPr="00BC37B7" w:rsidRDefault="000172ED" w:rsidP="000172ED">
      <w:pPr>
        <w:spacing w:before="120" w:line="276" w:lineRule="auto"/>
        <w:ind w:firstLine="566"/>
        <w:jc w:val="both"/>
        <w:rPr>
          <w:rFonts w:ascii="Times New Roman" w:hAnsi="Times New Roman" w:cs="Times New Roman"/>
          <w:lang w:val="ru-RU"/>
        </w:rPr>
      </w:pPr>
      <w:r w:rsidRPr="00BC37B7">
        <w:rPr>
          <w:rFonts w:ascii="Times New Roman" w:hAnsi="Times New Roman" w:cs="Times New Roman"/>
          <w:sz w:val="24"/>
          <w:szCs w:val="24"/>
          <w:lang w:val="ru-RU"/>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0172ED" w:rsidRPr="00BC37B7" w:rsidRDefault="000172ED" w:rsidP="000172ED">
      <w:pPr>
        <w:spacing w:line="276" w:lineRule="auto"/>
        <w:ind w:firstLine="566"/>
        <w:jc w:val="both"/>
        <w:rPr>
          <w:rFonts w:ascii="Times New Roman" w:hAnsi="Times New Roman" w:cs="Times New Roman"/>
          <w:lang w:val="ru-RU"/>
        </w:rPr>
      </w:pPr>
      <w:r w:rsidRPr="00BC37B7">
        <w:rPr>
          <w:rFonts w:ascii="Times New Roman" w:hAnsi="Times New Roman" w:cs="Times New Roman"/>
          <w:sz w:val="24"/>
          <w:szCs w:val="24"/>
          <w:lang w:val="ru-RU"/>
        </w:rPr>
        <w:t xml:space="preserve">** - Существующие объекты гаражного назначения, предназначенные для хранения личного автотранспорта граждан, имеющие одну или более </w:t>
      </w:r>
      <w:r w:rsidRPr="00BC37B7">
        <w:rPr>
          <w:rFonts w:ascii="Times New Roman" w:hAnsi="Times New Roman" w:cs="Times New Roman"/>
          <w:sz w:val="24"/>
          <w:szCs w:val="24"/>
          <w:lang w:val="ru-RU"/>
        </w:rPr>
        <w:lastRenderedPageBreak/>
        <w:t>общих стен с другими объектами гаражного назначения, предназначенными для хранения личного автотранспорта граждан.</w:t>
      </w:r>
    </w:p>
    <w:p w:rsidR="000172ED" w:rsidRPr="00BC37B7" w:rsidRDefault="000172ED" w:rsidP="000172ED">
      <w:pPr>
        <w:spacing w:line="276" w:lineRule="auto"/>
        <w:ind w:firstLine="566"/>
        <w:jc w:val="both"/>
        <w:rPr>
          <w:rFonts w:ascii="Times New Roman" w:hAnsi="Times New Roman" w:cs="Times New Roman"/>
          <w:lang w:val="ru-RU"/>
        </w:rPr>
      </w:pPr>
      <w:r w:rsidRPr="00BC37B7">
        <w:rPr>
          <w:rFonts w:ascii="Times New Roman" w:hAnsi="Times New Roman" w:cs="Times New Roman"/>
          <w:sz w:val="24"/>
          <w:szCs w:val="24"/>
          <w:lang w:val="ru-RU"/>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0172ED" w:rsidRPr="00BC37B7" w:rsidRDefault="000172ED" w:rsidP="000172ED">
      <w:pPr>
        <w:spacing w:line="276" w:lineRule="auto"/>
        <w:ind w:firstLine="566"/>
        <w:jc w:val="both"/>
        <w:rPr>
          <w:rFonts w:ascii="Times New Roman" w:hAnsi="Times New Roman" w:cs="Times New Roman"/>
          <w:lang w:val="ru-RU"/>
        </w:rPr>
      </w:pPr>
      <w:r w:rsidRPr="00BC37B7">
        <w:rPr>
          <w:rFonts w:ascii="Times New Roman" w:hAnsi="Times New Roman" w:cs="Times New Roman"/>
          <w:sz w:val="24"/>
          <w:szCs w:val="24"/>
          <w:lang w:val="ru-RU"/>
        </w:rPr>
        <w:t>Предельная максимальная этажность определяется с учетом требований ч. 9 ст. 11 настоящих Правил.</w:t>
      </w:r>
    </w:p>
    <w:p w:rsidR="000172ED" w:rsidRPr="00BC37B7" w:rsidRDefault="000172ED" w:rsidP="000172ED">
      <w:pPr>
        <w:spacing w:line="276" w:lineRule="auto"/>
        <w:ind w:firstLine="566"/>
        <w:jc w:val="both"/>
        <w:rPr>
          <w:rFonts w:ascii="Times New Roman" w:hAnsi="Times New Roman" w:cs="Times New Roman"/>
          <w:lang w:val="ru-RU"/>
        </w:rPr>
      </w:pPr>
      <w:r w:rsidRPr="00BC37B7">
        <w:rPr>
          <w:rFonts w:ascii="Times New Roman" w:hAnsi="Times New Roman" w:cs="Times New Roman"/>
          <w:sz w:val="24"/>
          <w:szCs w:val="24"/>
          <w:lang w:val="ru-RU"/>
        </w:rPr>
        <w:t xml:space="preserve">Показатели по параметрам застройки зоны </w:t>
      </w:r>
      <w:proofErr w:type="gramStart"/>
      <w:r w:rsidRPr="00BC37B7">
        <w:rPr>
          <w:rFonts w:ascii="Times New Roman" w:hAnsi="Times New Roman" w:cs="Times New Roman"/>
          <w:sz w:val="24"/>
          <w:szCs w:val="24"/>
          <w:lang w:val="ru-RU"/>
        </w:rPr>
        <w:t>П(</w:t>
      </w:r>
      <w:proofErr w:type="gramEnd"/>
      <w:r w:rsidRPr="00BC37B7">
        <w:rPr>
          <w:rFonts w:ascii="Times New Roman" w:hAnsi="Times New Roman" w:cs="Times New Roman"/>
          <w:sz w:val="24"/>
          <w:szCs w:val="24"/>
          <w:lang w:val="ru-RU"/>
        </w:rPr>
        <w:t>НП):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BE5D64" w:rsidRPr="000172ED" w:rsidRDefault="00BE5D64">
      <w:pPr>
        <w:rPr>
          <w:lang w:val="ru-RU"/>
        </w:rPr>
      </w:pPr>
      <w:bookmarkStart w:id="0" w:name="_GoBack"/>
      <w:bookmarkEnd w:id="0"/>
    </w:p>
    <w:sectPr w:rsidR="00BE5D64" w:rsidRPr="000172ED" w:rsidSect="000172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00"/>
    <w:rsid w:val="000172ED"/>
    <w:rsid w:val="00027000"/>
    <w:rsid w:val="00BE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72ED"/>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72ED"/>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kizo2</dc:creator>
  <cp:keywords/>
  <dc:description/>
  <cp:lastModifiedBy>kizo2</cp:lastModifiedBy>
  <cp:revision>2</cp:revision>
  <dcterms:created xsi:type="dcterms:W3CDTF">2026-03-20T10:25:00Z</dcterms:created>
  <dcterms:modified xsi:type="dcterms:W3CDTF">2026-03-20T10:26:00Z</dcterms:modified>
</cp:coreProperties>
</file>