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34D6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D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34D6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34D6C">
        <w:rPr>
          <w:noProof/>
          <w:sz w:val="24"/>
          <w:szCs w:val="24"/>
        </w:rPr>
        <w:t>3000</w:t>
      </w:r>
      <w:r w:rsidR="00102979"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34D6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34D6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34D6C">
        <w:rPr>
          <w:sz w:val="24"/>
          <w:szCs w:val="24"/>
        </w:rPr>
        <w:t xml:space="preserve"> </w:t>
      </w:r>
      <w:r w:rsidR="001964A6" w:rsidRPr="00F34D6C">
        <w:rPr>
          <w:noProof/>
          <w:sz w:val="24"/>
          <w:szCs w:val="24"/>
        </w:rPr>
        <w:t>50:25:0040108:232</w:t>
      </w:r>
      <w:r w:rsidRPr="00F34D6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34D6C">
        <w:rPr>
          <w:sz w:val="24"/>
          <w:szCs w:val="24"/>
        </w:rPr>
        <w:t xml:space="preserve"> – «</w:t>
      </w:r>
      <w:r w:rsidR="00597746" w:rsidRPr="00F34D6C">
        <w:rPr>
          <w:noProof/>
          <w:sz w:val="24"/>
          <w:szCs w:val="24"/>
        </w:rPr>
        <w:t>Земли населенных пунктов</w:t>
      </w:r>
      <w:r w:rsidRPr="00F34D6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34D6C">
        <w:rPr>
          <w:sz w:val="24"/>
          <w:szCs w:val="24"/>
        </w:rPr>
        <w:t xml:space="preserve"> – «</w:t>
      </w:r>
      <w:r w:rsidR="003E59E1" w:rsidRPr="00F34D6C">
        <w:rPr>
          <w:noProof/>
          <w:sz w:val="24"/>
          <w:szCs w:val="24"/>
        </w:rPr>
        <w:t>индивидуальное жилищное строительство</w:t>
      </w:r>
      <w:r w:rsidRPr="00F34D6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34D6C">
        <w:rPr>
          <w:sz w:val="24"/>
          <w:szCs w:val="24"/>
        </w:rPr>
        <w:t xml:space="preserve">: </w:t>
      </w:r>
      <w:r w:rsidR="00D1191C" w:rsidRPr="00F34D6C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Шатурский, городское поселение Мишеронский, д. Бордуки.</w:t>
      </w:r>
      <w:r w:rsidR="00472CAA" w:rsidRPr="00F34D6C">
        <w:rPr>
          <w:sz w:val="24"/>
          <w:szCs w:val="24"/>
        </w:rPr>
        <w:t xml:space="preserve"> </w:t>
      </w:r>
      <w:r w:rsidRPr="00F34D6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34D6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34D6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34D6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индивидуальное жилищное строительство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земельного участка, частично расположенного в охранной зоне ЛЭП 10 кВ от Подстанции "Поля насосная" №234 до ТП № 337 с отпайками и ответвлениями (фидер Бордуки), ограничения прав на части земельного участка, предусмотренного ст.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F34D6C">
        <w:trPr>
          <w:trHeight w:val="1560"/>
        </w:trPr>
        <w:tc>
          <w:tcPr>
            <w:tcW w:w="2500" w:type="pct"/>
          </w:tcPr>
          <w:p w14:paraId="49365ABB" w14:textId="77777777" w:rsidR="005B048F" w:rsidRPr="00F34D6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34D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34D6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34D6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F34D6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3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3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34D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34D6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D6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F3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34D6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34D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34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34D6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2CEA846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3C2F3D6" w14:textId="1832969F" w:rsidR="00B223D5" w:rsidRPr="00A31FA7" w:rsidRDefault="00B223D5" w:rsidP="00F34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индивидуальное жилищное строительство.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CF769" w14:textId="77777777" w:rsidR="00C37057" w:rsidRDefault="00C37057" w:rsidP="00195C19">
      <w:r>
        <w:separator/>
      </w:r>
    </w:p>
  </w:endnote>
  <w:endnote w:type="continuationSeparator" w:id="0">
    <w:p w14:paraId="5BDD60D2" w14:textId="77777777" w:rsidR="00C37057" w:rsidRDefault="00C3705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ACC11" w14:textId="77777777" w:rsidR="00C37057" w:rsidRDefault="00C37057" w:rsidP="00195C19">
      <w:r>
        <w:separator/>
      </w:r>
    </w:p>
  </w:footnote>
  <w:footnote w:type="continuationSeparator" w:id="0">
    <w:p w14:paraId="688A170B" w14:textId="77777777" w:rsidR="00C37057" w:rsidRDefault="00C3705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057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4D6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3BBBB-1A5B-4FE4-90A0-2B9D620A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2025-07-07T08:46:00Z</dcterms:created>
  <dcterms:modified xsi:type="dcterms:W3CDTF">2025-07-07T08:46:00Z</dcterms:modified>
</cp:coreProperties>
</file>