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5096D986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7C6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6F77C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77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28F764D2" w:rsidR="005E4A94" w:rsidRPr="0051458D" w:rsidRDefault="00675807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6F77C6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1115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50:14:0010208:595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Щёлково, с Рязанцы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железобетонная опора ЛЭП, кабель воздушной линии электропередач. 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ограничение прав на земельный участок, предусмотренное статьёй 56 Земельного кодекса Российской Федерации, реестровый номер границы 50:14-6.51: частично расположен </w:t>
      </w:r>
      <w:r w:rsidRPr="0051458D">
        <w:rPr>
          <w:rFonts w:ascii="Times New Roman" w:hAnsi="Times New Roman" w:cs="Times New Roman"/>
          <w:noProof/>
          <w:sz w:val="24"/>
          <w:szCs w:val="24"/>
        </w:rPr>
        <w:lastRenderedPageBreak/>
        <w:t>в границах охранной зоны инженерной сети ЛЭП 10 кВ фидер 43 ПС-30 с отпайками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F77C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F77C6">
              <w:rPr>
                <w:sz w:val="24"/>
                <w:szCs w:val="24"/>
                <w:lang w:val="ru-RU"/>
              </w:rPr>
              <w:t>:</w:t>
            </w:r>
            <w:r w:rsidR="005368D3" w:rsidRPr="006F77C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F77C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F77C6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F77C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F77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77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7613A1DC" w:rsidR="00C1327E" w:rsidRPr="0051458D" w:rsidRDefault="00675807" w:rsidP="006F77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F77C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F77C6">
        <w:rPr>
          <w:rFonts w:ascii="Times New Roman" w:hAnsi="Times New Roman" w:cs="Times New Roman"/>
          <w:noProof/>
          <w:sz w:val="24"/>
          <w:szCs w:val="24"/>
        </w:rPr>
        <w:t>___________________</w:t>
      </w:r>
      <w:bookmarkStart w:id="2" w:name="_GoBack"/>
      <w:bookmarkEnd w:id="2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1115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50:14:0010208:595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Щёлково, с Рязанцы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6F77C6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D3F13-023A-44CD-B51D-366850C4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UZO302</cp:lastModifiedBy>
  <cp:revision>2</cp:revision>
  <cp:lastPrinted>2022-02-16T11:57:00Z</cp:lastPrinted>
  <dcterms:created xsi:type="dcterms:W3CDTF">2025-12-02T13:51:00Z</dcterms:created>
  <dcterms:modified xsi:type="dcterms:W3CDTF">2025-12-02T13:51:00Z</dcterms:modified>
</cp:coreProperties>
</file>