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620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50:31:0040124:549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г Чехов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-земельный участок полностью расположен в пределах приаэродромной территории аэродрома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-проходит газопровод низкого давления Р≤0,005 МПа Д-57 мм. эксплуатируемый АО «Мособлгаз».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249EDC9" w14:textId="77777777" w:rsidR="00C24760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686EE559" w14:textId="5E223B4D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зоны";</w:t>
      </w:r>
      <w:r w:rsidRPr="00A31FA7">
        <w:rPr>
          <w:noProof/>
        </w:rPr>
        <w:br/>
        <w:t>- Федерального закона «О газоснабжении в Российской Федерации» от 31.03.1999 № 69-ФЗ, СП 62.13330.2011 актуализированная редакция СНиП 42-01-2002 «Газораспределительные системы»;</w:t>
      </w:r>
      <w:r w:rsidRPr="00A31FA7">
        <w:rPr>
          <w:noProof/>
        </w:rPr>
        <w:br/>
        <w:t>- правил охраны газораспределительных сетей, утвержденных постановлением Правительства Российской Федерации от 20.11.2000 № 878 «Об утверждении Правил охраны газораспределительных сетей».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</w:t>
      </w:r>
      <w:r w:rsidRPr="00A31FA7">
        <w:lastRenderedPageBreak/>
        <w:t>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14:paraId="7E6458AE" w14:textId="6AAB1022" w:rsidR="00EA262E" w:rsidRPr="0069707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9707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970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9707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9707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073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9707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970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9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9707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0FD88D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620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073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4760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3284</Words>
  <Characters>18720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3</cp:revision>
  <cp:lastPrinted>2022-02-16T11:57:00Z</cp:lastPrinted>
  <dcterms:created xsi:type="dcterms:W3CDTF">2026-10-01T11:58:00Z</dcterms:created>
  <dcterms:modified xsi:type="dcterms:W3CDTF">2026-10-05T06:25:00Z</dcterms:modified>
</cp:coreProperties>
</file>