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</w:p>
    <w:p>
      <w:pPr>
        <w:pStyle w:val="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>
      <w:pPr>
        <w:pStyle w:val="2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№</w:t>
      </w:r>
      <w:r>
        <w:rPr>
          <w:rFonts w:ascii="Times New Roman" w:hAnsi="Times New Roman" w:eastAsia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</w:t>
      </w:r>
    </w:p>
    <w:p>
      <w:pPr>
        <w:pStyle w:val="22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20"/>
        <w:tblW w:w="96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52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>
            <w:pPr>
              <w:pStyle w:val="2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Московская обл, г Лыткарино, ул Первомайская, д 7/7</w:t>
            </w:r>
          </w:p>
        </w:tc>
        <w:tc>
          <w:tcPr>
            <w:tcW w:w="5244" w:type="dxa"/>
          </w:tcPr>
          <w:p>
            <w:pPr>
              <w:pStyle w:val="22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/>
              </w:rPr>
              <w:t>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 xml:space="preserve">»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/>
              </w:rPr>
              <w:t xml:space="preserve"> 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года</w:t>
            </w:r>
          </w:p>
          <w:p>
            <w:pPr>
              <w:pStyle w:val="22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en-US"/>
              </w:rPr>
            </w:pPr>
          </w:p>
        </w:tc>
      </w:tr>
    </w:tbl>
    <w:p>
      <w:pPr>
        <w:pStyle w:val="22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УПРАВЛЕНИЮ ИМУЩЕСТВОМ Г.ЛЫТКАРИНО, ОГРН 1025003176945, ИНН/КПП 5026000710/502701001 в лице</w:t>
      </w:r>
      <w:bookmarkStart w:id="0" w:name="_Hlk103171639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действующ __  на основании , в дальнейшем именуем __  «Арендодатель», с одной стороны, и </w:t>
      </w:r>
      <w:bookmarkStart w:id="1" w:name="_Hlk115800118"/>
      <w:r>
        <w:rPr>
          <w:rFonts w:ascii="Times New Roman" w:hAnsi="Times New Roman" w:eastAsia="Times New Roman" w:cs="Times New Roman"/>
          <w:sz w:val="24"/>
          <w:szCs w:val="24"/>
        </w:rPr>
        <w:t>___________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в лице </w:t>
      </w:r>
      <w:r>
        <w:rPr>
          <w:rFonts w:ascii="Times New Roman" w:hAnsi="Times New Roman" w:eastAsia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действующ__ на основании </w:t>
      </w:r>
      <w:r>
        <w:rPr>
          <w:rFonts w:ascii="Times New Roman" w:hAnsi="Times New Roman" w:eastAsia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, в дальнейшем именуем__ «Арендатор», с другой стороны, в дальнейшем совместно именуемые «Стороны», на основании Протокола о 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 заключили настоящий договор (далее – Договор) о нижеследующем. </w:t>
      </w:r>
    </w:p>
    <w:p>
      <w:pPr>
        <w:pStyle w:val="2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>
      <w:pPr>
        <w:pStyle w:val="21"/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>1.1.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>
        <w:rPr>
          <w:sz w:val="24"/>
          <w:szCs w:val="24"/>
          <w:lang w:val="en-US"/>
        </w:rPr>
        <w:t xml:space="preserve">1064 </w:t>
      </w:r>
      <w:r>
        <w:rPr>
          <w:sz w:val="24"/>
          <w:szCs w:val="24"/>
        </w:rPr>
        <w:t>кв</w:t>
      </w:r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</w:rPr>
        <w:t>м</w:t>
      </w:r>
      <w:r>
        <w:rPr>
          <w:sz w:val="24"/>
          <w:szCs w:val="24"/>
          <w:lang w:val="en-US"/>
        </w:rPr>
        <w:t xml:space="preserve">., </w:t>
      </w:r>
      <w:r>
        <w:rPr>
          <w:sz w:val="24"/>
          <w:szCs w:val="24"/>
        </w:rPr>
        <w:t>с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кадастровым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номером</w:t>
      </w:r>
      <w:r>
        <w:rPr>
          <w:sz w:val="24"/>
          <w:szCs w:val="24"/>
          <w:lang w:val="en-US"/>
        </w:rPr>
        <w:t xml:space="preserve"> 50:53:0010206:6006, </w:t>
      </w:r>
      <w:r>
        <w:rPr>
          <w:sz w:val="24"/>
          <w:szCs w:val="24"/>
        </w:rPr>
        <w:t>категория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земель</w:t>
      </w:r>
      <w:r>
        <w:rPr>
          <w:sz w:val="24"/>
          <w:szCs w:val="24"/>
          <w:lang w:val="en-US"/>
        </w:rPr>
        <w:t xml:space="preserve"> – «Земли населенных пунктов», </w:t>
      </w:r>
      <w:r>
        <w:rPr>
          <w:sz w:val="24"/>
          <w:szCs w:val="24"/>
        </w:rPr>
        <w:t>вид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разрешенного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z w:val="24"/>
          <w:szCs w:val="24"/>
          <w:lang w:val="en-US"/>
        </w:rPr>
        <w:t xml:space="preserve"> – «Для ведения личного подсобного хозяйства (приусадебный земельный участок)», </w:t>
      </w:r>
      <w:r>
        <w:rPr>
          <w:sz w:val="24"/>
          <w:szCs w:val="24"/>
        </w:rPr>
        <w:t>расположенный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  <w:lang w:val="en-US"/>
        </w:rPr>
        <w:t>: Российская Федерация, Московская область, городской округ Лыткарино, г. Лыткарино, ул. Нагорная, земельный участок 2.</w:t>
      </w:r>
    </w:p>
    <w:p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1.2.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Земельный участок предоставляется для использования в соответствии с видом разрешенного использования «Для ведения личного подсобного хозяйства (приусадебный земельный участок)».</w:t>
      </w:r>
    </w:p>
    <w:p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1.3 Земельный участок имеет следующие ограничения в использовании: </w:t>
      </w:r>
    </w:p>
    <w:p>
      <w:pPr>
        <w:pStyle w:val="2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земельный участок полностью расположен в границах приаэродромных территорий: Москва (Домодедово) Приаэродромная территория аэродрома; Остафьево Приаэродромная территория аэродрома (ограничения прав на земельный участок, предусмотренные ст.56 Земельного кодекса Российской Федерации)..</w:t>
      </w:r>
    </w:p>
    <w:p>
      <w:pPr>
        <w:pStyle w:val="2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На Земельном участке отсутствуют объекты. </w:t>
      </w:r>
    </w:p>
    <w:p>
      <w:pPr>
        <w:pStyle w:val="2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>
      <w:pPr>
        <w:pStyle w:val="2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>
      <w:pPr>
        <w:pStyle w:val="2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>
      <w:pPr>
        <w:pStyle w:val="24"/>
        <w:spacing w:before="240"/>
        <w:jc w:val="center"/>
        <w:outlineLvl w:val="0"/>
        <w:rPr>
          <w:b/>
        </w:rPr>
      </w:pPr>
      <w:r>
        <w:rPr>
          <w:b/>
        </w:rPr>
        <w:t>2.</w:t>
      </w:r>
      <w:r>
        <w:rPr>
          <w:b/>
          <w:lang w:val="en-US"/>
        </w:rPr>
        <w:t> </w:t>
      </w:r>
      <w:r>
        <w:rPr>
          <w:b/>
        </w:rPr>
        <w:t>Срок договора</w:t>
      </w:r>
    </w:p>
    <w:p>
      <w:pPr>
        <w:pStyle w:val="24"/>
        <w:ind w:firstLine="709"/>
        <w:jc w:val="both"/>
      </w:pPr>
      <w:r>
        <w:t>2.1.</w:t>
      </w:r>
      <w:r>
        <w:rPr>
          <w:lang w:val="en-US"/>
        </w:rPr>
        <w:t> </w:t>
      </w:r>
      <w:r>
        <w:t xml:space="preserve">Договор заключается на срок </w:t>
      </w:r>
      <w:r>
        <w:rPr>
          <w:rFonts w:hint="default"/>
          <w:lang w:val="ru-RU"/>
        </w:rPr>
        <w:t>_____</w:t>
      </w:r>
      <w:r>
        <w:t xml:space="preserve"> лет с</w:t>
      </w:r>
      <w:r>
        <w:rPr>
          <w:rFonts w:eastAsia="Times New Roman"/>
          <w:lang w:val="en-US"/>
        </w:rPr>
        <w:t xml:space="preserve"> «</w:t>
      </w:r>
      <w:r>
        <w:rPr>
          <w:rFonts w:hint="default" w:eastAsia="Times New Roman"/>
          <w:lang w:val="ru-RU"/>
        </w:rPr>
        <w:t>___</w:t>
      </w:r>
      <w:r>
        <w:rPr>
          <w:rFonts w:eastAsia="Times New Roman"/>
          <w:lang w:val="en-US"/>
        </w:rPr>
        <w:t xml:space="preserve">» </w:t>
      </w:r>
      <w:r>
        <w:rPr>
          <w:rFonts w:hint="default" w:eastAsia="Times New Roman"/>
          <w:lang w:val="ru-RU"/>
        </w:rPr>
        <w:t>____</w:t>
      </w:r>
      <w:r>
        <w:rPr>
          <w:rFonts w:eastAsia="Times New Roman"/>
          <w:lang w:val="en-US"/>
        </w:rPr>
        <w:t xml:space="preserve"> </w:t>
      </w:r>
      <w:r>
        <w:rPr>
          <w:rFonts w:eastAsia="Times New Roman"/>
        </w:rPr>
        <w:t>года</w:t>
      </w:r>
      <w:r>
        <w:rPr>
          <w:rFonts w:eastAsia="Times New Roman"/>
          <w:lang w:val="en-US"/>
        </w:rPr>
        <w:t xml:space="preserve"> </w:t>
      </w:r>
      <w:r>
        <w:rPr>
          <w:rFonts w:eastAsia="Times New Roman"/>
        </w:rPr>
        <w:t>по</w:t>
      </w:r>
      <w:r>
        <w:rPr>
          <w:lang w:val="en-US"/>
        </w:rPr>
        <w:t xml:space="preserve"> </w:t>
      </w:r>
      <w:r>
        <w:rPr>
          <w:rFonts w:eastAsia="Times New Roman"/>
          <w:lang w:val="en-US"/>
        </w:rPr>
        <w:t xml:space="preserve"> «</w:t>
      </w:r>
      <w:r>
        <w:rPr>
          <w:rFonts w:hint="default" w:eastAsia="Times New Roman"/>
          <w:lang w:val="ru-RU"/>
        </w:rPr>
        <w:t>__</w:t>
      </w:r>
      <w:r>
        <w:rPr>
          <w:rFonts w:eastAsia="Times New Roman"/>
          <w:lang w:val="en-US"/>
        </w:rPr>
        <w:t xml:space="preserve">» </w:t>
      </w:r>
      <w:r>
        <w:rPr>
          <w:rFonts w:hint="default" w:eastAsia="Times New Roman"/>
          <w:lang w:val="ru-RU"/>
        </w:rPr>
        <w:t xml:space="preserve"> ______</w:t>
      </w:r>
      <w:r>
        <w:rPr>
          <w:rFonts w:eastAsia="Times New Roman"/>
          <w:lang w:val="en-US"/>
        </w:rPr>
        <w:t xml:space="preserve"> </w:t>
      </w:r>
      <w:r>
        <w:rPr>
          <w:rFonts w:eastAsia="Times New Roman"/>
        </w:rPr>
        <w:t>года</w:t>
      </w:r>
      <w:r>
        <w:rPr>
          <w:rFonts w:eastAsia="Times New Roman"/>
          <w:lang w:val="en-US"/>
        </w:rPr>
        <w:t>.</w:t>
      </w:r>
    </w:p>
    <w:p>
      <w:pPr>
        <w:pStyle w:val="24"/>
        <w:ind w:firstLine="709"/>
        <w:jc w:val="both"/>
      </w:pPr>
      <w:r>
        <w:t>2.2.</w:t>
      </w:r>
      <w:r>
        <w:rPr>
          <w:lang w:val="en-US"/>
        </w:rPr>
        <w:t> </w:t>
      </w:r>
      <w:r>
        <w:t>Земельный участок считается переданным Арендодателем Арендатору и принятым Арендатором с момента подписания акта приема-передачи Земельного участка.</w:t>
      </w:r>
    </w:p>
    <w:p>
      <w:pPr>
        <w:pStyle w:val="24"/>
        <w:spacing w:after="240"/>
        <w:ind w:firstLine="709"/>
        <w:jc w:val="both"/>
      </w:pPr>
      <w:r>
        <w:t>Договор считается заключенным с момента передачи Земельного участка. Акт приема-передачи Земельного участка подписывается одновременно с подписанием Договора.</w:t>
      </w:r>
    </w:p>
    <w:p>
      <w:pPr>
        <w:pStyle w:val="24"/>
        <w:jc w:val="center"/>
        <w:outlineLvl w:val="0"/>
        <w:rPr>
          <w:b/>
        </w:rPr>
      </w:pPr>
      <w:r>
        <w:rPr>
          <w:b/>
        </w:rPr>
        <w:t>3.</w:t>
      </w:r>
      <w:r>
        <w:rPr>
          <w:b/>
          <w:lang w:val="en-US"/>
        </w:rPr>
        <w:t> </w:t>
      </w:r>
      <w:r>
        <w:rPr>
          <w:b/>
        </w:rPr>
        <w:t>Арендная плата</w:t>
      </w:r>
    </w:p>
    <w:p>
      <w:pPr>
        <w:pStyle w:val="24"/>
        <w:ind w:firstLine="709"/>
        <w:jc w:val="both"/>
      </w:pPr>
      <w:r>
        <w:t>3.1.</w:t>
      </w:r>
      <w:r>
        <w:rPr>
          <w:lang w:val="en-US"/>
        </w:rPr>
        <w:t> </w:t>
      </w:r>
      <w:r>
        <w:t>Арендная плата начисляется с даты начала срока Договора, указанного в п. 2.1. Договора.</w:t>
      </w:r>
    </w:p>
    <w:p>
      <w:pPr>
        <w:pStyle w:val="24"/>
        <w:ind w:firstLine="709"/>
        <w:jc w:val="both"/>
      </w:pPr>
      <w:r>
        <w:t>3.2.</w:t>
      </w:r>
      <w:r>
        <w:rPr>
          <w:lang w:val="en-US"/>
        </w:rPr>
        <w:t> </w:t>
      </w:r>
      <w:r>
        <w:t>Размер годовой арендной платы устанавливается в соответствии с Протоколом (Приложение № 1), являющимся неотъемлемой частью Договора.</w:t>
      </w:r>
    </w:p>
    <w:p>
      <w:pPr>
        <w:pStyle w:val="24"/>
        <w:ind w:firstLine="709"/>
        <w:jc w:val="both"/>
      </w:pPr>
      <w:r>
        <w:t>3.3.</w:t>
      </w:r>
      <w:r>
        <w:rPr>
          <w:lang w:val="en-US"/>
        </w:rPr>
        <w:t> </w:t>
      </w:r>
      <w: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>
      <w:pPr>
        <w:pStyle w:val="24"/>
        <w:ind w:firstLine="709"/>
        <w:jc w:val="both"/>
      </w:pPr>
      <w:r>
        <w:t>3.4.</w:t>
      </w:r>
      <w:r>
        <w:rPr>
          <w:lang w:val="en-US"/>
        </w:rPr>
        <w:t> </w:t>
      </w:r>
      <w:r>
        <w:t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</w:t>
      </w:r>
      <w:bookmarkStart w:id="3" w:name="_Hlk135819272"/>
    </w:p>
    <w:bookmarkEnd w:id="3"/>
    <w:p>
      <w:pPr>
        <w:pStyle w:val="24"/>
        <w:ind w:firstLine="709"/>
        <w:jc w:val="both"/>
      </w:pPr>
      <w:r>
        <w:t>3.5.</w:t>
      </w:r>
      <w:r>
        <w:rPr>
          <w:lang w:val="en-US"/>
        </w:rPr>
        <w:t> </w:t>
      </w:r>
      <w: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>
      <w:pPr>
        <w:pStyle w:val="24"/>
        <w:ind w:firstLine="709"/>
        <w:jc w:val="both"/>
      </w:pPr>
      <w: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>
      <w:pPr>
        <w:pStyle w:val="24"/>
        <w:ind w:firstLine="709"/>
        <w:jc w:val="both"/>
      </w:pPr>
      <w:r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>
      <w:pPr>
        <w:pStyle w:val="24"/>
        <w:ind w:firstLine="709"/>
        <w:jc w:val="both"/>
      </w:pPr>
      <w: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>
      <w:pPr>
        <w:pStyle w:val="24"/>
        <w:ind w:firstLine="709"/>
        <w:jc w:val="both"/>
      </w:pPr>
      <w: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>
      <w:pPr>
        <w:pStyle w:val="24"/>
        <w:ind w:firstLine="709"/>
        <w:jc w:val="both"/>
      </w:pPr>
      <w:r>
        <w:t>Первый платеж в полном объеме осуществляется не позднее тридцати календарных дней с даты подписания Договора.</w:t>
      </w:r>
    </w:p>
    <w:p>
      <w:pPr>
        <w:pStyle w:val="24"/>
        <w:spacing w:after="240"/>
        <w:ind w:firstLine="709"/>
        <w:jc w:val="both"/>
      </w:pPr>
      <w:r>
        <w:t>3.9. 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>
      <w:pPr>
        <w:pStyle w:val="24"/>
        <w:jc w:val="center"/>
        <w:outlineLvl w:val="0"/>
        <w:rPr>
          <w:b/>
        </w:rPr>
      </w:pPr>
      <w:r>
        <w:rPr>
          <w:b/>
        </w:rPr>
        <w:t>4. Права и обязанности Сторон</w:t>
      </w:r>
    </w:p>
    <w:p>
      <w:pPr>
        <w:pStyle w:val="24"/>
        <w:ind w:firstLine="540"/>
        <w:jc w:val="both"/>
      </w:pPr>
      <w:r>
        <w:t>4.1. Арендодатель имеет право:</w:t>
      </w:r>
    </w:p>
    <w:p>
      <w:pPr>
        <w:pStyle w:val="24"/>
        <w:ind w:firstLine="540"/>
        <w:jc w:val="both"/>
      </w:pPr>
      <w: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>
      <w:pPr>
        <w:pStyle w:val="24"/>
        <w:ind w:firstLine="540"/>
        <w:jc w:val="both"/>
      </w:pPr>
      <w:r>
        <w:t>- в случае использования Земельного участка способами, приводящими к его порче;</w:t>
      </w:r>
    </w:p>
    <w:p>
      <w:pPr>
        <w:pStyle w:val="24"/>
        <w:ind w:firstLine="540"/>
        <w:jc w:val="both"/>
      </w:pPr>
      <w:r>
        <w:t>- в случае использования Земельного участка не в соответствии с видом его разрешенного использования;</w:t>
      </w:r>
    </w:p>
    <w:p>
      <w:pPr>
        <w:pStyle w:val="24"/>
        <w:ind w:firstLine="540"/>
        <w:jc w:val="both"/>
      </w:pPr>
      <w:r>
        <w:t>- в случае использования Земельного участка не в соответствии с его целевым назначением;</w:t>
      </w:r>
    </w:p>
    <w:p>
      <w:pPr>
        <w:pStyle w:val="24"/>
        <w:ind w:firstLine="540"/>
        <w:jc w:val="both"/>
      </w:pPr>
      <w: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>
      <w:pPr>
        <w:pStyle w:val="24"/>
        <w:ind w:firstLine="540"/>
        <w:jc w:val="both"/>
      </w:pPr>
      <w:r>
        <w:t>- в случае неиспользования/неосвоения Земельного участка в течение 1 года;</w:t>
      </w:r>
    </w:p>
    <w:p>
      <w:pPr>
        <w:pStyle w:val="24"/>
        <w:ind w:firstLine="540"/>
        <w:jc w:val="both"/>
      </w:pPr>
      <w:r>
        <w:t>- в случае невнесения арендной платы либо внесения не в полном объеме более 2 (двух) периодов подряд;</w:t>
      </w:r>
    </w:p>
    <w:p>
      <w:pPr>
        <w:pStyle w:val="24"/>
        <w:ind w:firstLine="540"/>
        <w:jc w:val="both"/>
      </w:pPr>
      <w:r>
        <w:t>- в случае неподписания Арендатором дополнительных соглашений к Договору о внесении изменений, указанных в п. 4.1.3.;</w:t>
      </w:r>
    </w:p>
    <w:p>
      <w:pPr>
        <w:pStyle w:val="24"/>
        <w:ind w:firstLine="540"/>
        <w:jc w:val="both"/>
      </w:pPr>
      <w:r>
        <w:t>- в случае переуступки Арендатором прав и обязанностей по Договору;</w:t>
      </w:r>
    </w:p>
    <w:p>
      <w:pPr>
        <w:pStyle w:val="24"/>
        <w:ind w:firstLine="540"/>
        <w:jc w:val="both"/>
      </w:pPr>
      <w:r>
        <w:t>- в случае заключения Арендатором договора субаренды Земельного участка;</w:t>
      </w:r>
    </w:p>
    <w:p>
      <w:pPr>
        <w:pStyle w:val="24"/>
        <w:ind w:firstLine="540"/>
        <w:jc w:val="both"/>
      </w:pPr>
      <w: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>
      <w:pPr>
        <w:pStyle w:val="24"/>
        <w:ind w:firstLine="540"/>
        <w:jc w:val="both"/>
      </w:pPr>
      <w: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>
      <w:pPr>
        <w:pStyle w:val="24"/>
        <w:ind w:firstLine="540"/>
        <w:jc w:val="both"/>
      </w:pPr>
      <w: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>
      <w:pPr>
        <w:pStyle w:val="24"/>
        <w:ind w:firstLine="540"/>
        <w:jc w:val="both"/>
      </w:pPr>
      <w: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>
      <w:pPr>
        <w:pStyle w:val="24"/>
        <w:ind w:firstLine="540"/>
        <w:jc w:val="both"/>
      </w:pPr>
      <w: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>
      <w:pPr>
        <w:pStyle w:val="24"/>
        <w:ind w:firstLine="540"/>
        <w:jc w:val="both"/>
      </w:pPr>
      <w: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>
      <w:pPr>
        <w:pStyle w:val="24"/>
        <w:ind w:firstLine="540"/>
        <w:jc w:val="both"/>
      </w:pPr>
      <w: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>
      <w:pPr>
        <w:pStyle w:val="24"/>
        <w:ind w:firstLine="540"/>
        <w:jc w:val="both"/>
      </w:pPr>
      <w:r>
        <w:t>4.2. Арендодатель обязан:</w:t>
      </w:r>
    </w:p>
    <w:p>
      <w:pPr>
        <w:pStyle w:val="24"/>
        <w:ind w:firstLine="540"/>
        <w:jc w:val="both"/>
      </w:pPr>
      <w:r>
        <w:t>4.2.1. Передать Арендатору Земельный участок в срок, установленный Договором.</w:t>
      </w:r>
    </w:p>
    <w:p>
      <w:pPr>
        <w:pStyle w:val="24"/>
        <w:ind w:firstLine="540"/>
        <w:jc w:val="both"/>
      </w:pPr>
      <w:r>
        <w:t>4.2.2. Не чинить препятствия Арендатору в правомерном использовании (владении и пользовании) Земельного участка.</w:t>
      </w:r>
    </w:p>
    <w:p>
      <w:pPr>
        <w:pStyle w:val="24"/>
        <w:ind w:firstLine="540"/>
        <w:jc w:val="both"/>
      </w:pPr>
      <w:r>
        <w:t>4.2.3. Не вмешиваться в хозяйственную деятельность Арендатора, если 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>
      <w:pPr>
        <w:pStyle w:val="24"/>
        <w:ind w:firstLine="540"/>
        <w:jc w:val="both"/>
      </w:pPr>
      <w:r>
        <w:t>4.2.4. В письменной форме в пятидневный срок уведомлять Арендатора об изменении реквизитов, указанных в п. 3.4 Договора, а также об изменении ИНН, КПП, почтового адреса, контактного телефона Арендодателя.</w:t>
      </w:r>
    </w:p>
    <w:p>
      <w:pPr>
        <w:pStyle w:val="24"/>
        <w:ind w:firstLine="540"/>
        <w:jc w:val="both"/>
      </w:pPr>
      <w:r>
        <w:t>4.3. Арендатор имеет право:</w:t>
      </w:r>
    </w:p>
    <w:p>
      <w:pPr>
        <w:pStyle w:val="24"/>
        <w:ind w:firstLine="540"/>
        <w:jc w:val="both"/>
      </w:pPr>
      <w: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>
      <w:pPr>
        <w:pStyle w:val="24"/>
        <w:ind w:firstLine="540"/>
        <w:jc w:val="both"/>
      </w:pPr>
      <w: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>
      <w:pPr>
        <w:pStyle w:val="24"/>
        <w:ind w:firstLine="540"/>
        <w:jc w:val="both"/>
      </w:pPr>
      <w:r>
        <w:t>4.4. Арендатор обязан:</w:t>
      </w:r>
    </w:p>
    <w:p>
      <w:pPr>
        <w:pStyle w:val="24"/>
        <w:ind w:firstLine="540"/>
        <w:jc w:val="both"/>
      </w:pPr>
      <w: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>
      <w:pPr>
        <w:pStyle w:val="24"/>
        <w:ind w:firstLine="540"/>
        <w:jc w:val="both"/>
      </w:pPr>
      <w:r>
        <w:t>4.4.2. Использовать Земельный участок в соответствии с требованиями:</w:t>
      </w:r>
    </w:p>
    <w:p>
      <w:pPr>
        <w:pStyle w:val="24"/>
        <w:ind w:firstLine="540"/>
        <w:jc w:val="both"/>
      </w:pPr>
      <w:r>
        <w:t>Воздушного кодекса Российской Федерации;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>
      <w:pPr>
        <w:pStyle w:val="24"/>
        <w:ind w:firstLine="540"/>
        <w:jc w:val="both"/>
      </w:pPr>
      <w:r>
        <w:t>4.4.3. При досрочном расторжении Договора или по истечении его срока все произведенные без разрешения Арендодателя на Земельном участке улучшения передать Арендодателю безвозмездно.</w:t>
      </w:r>
    </w:p>
    <w:p>
      <w:pPr>
        <w:pStyle w:val="24"/>
        <w:ind w:firstLine="540"/>
        <w:jc w:val="both"/>
      </w:pPr>
      <w: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>
      <w:pPr>
        <w:pStyle w:val="24"/>
        <w:ind w:firstLine="540"/>
        <w:jc w:val="both"/>
      </w:pPr>
      <w:r>
        <w:t>4.4.5. Обеспечивать Арендодателю, органам муниципального и государственного контроля свободный доступ на Земельный участок, на территорию расположенных на Земельном участке зданий и сооружений.</w:t>
      </w:r>
    </w:p>
    <w:p>
      <w:pPr>
        <w:pStyle w:val="24"/>
        <w:ind w:firstLine="540"/>
        <w:jc w:val="both"/>
      </w:pPr>
      <w: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>
      <w:pPr>
        <w:pStyle w:val="24"/>
        <w:ind w:firstLine="540"/>
        <w:jc w:val="both"/>
      </w:pPr>
      <w:r>
        <w:t>4.4.7. В десятидневный срок со дня изменения своего наименования 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>
      <w:pPr>
        <w:pStyle w:val="24"/>
        <w:ind w:firstLine="540"/>
        <w:jc w:val="both"/>
      </w:pPr>
      <w: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>
      <w:pPr>
        <w:pStyle w:val="24"/>
        <w:ind w:firstLine="540"/>
        <w:jc w:val="both"/>
      </w:pPr>
      <w: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>
      <w:pPr>
        <w:pStyle w:val="24"/>
        <w:ind w:firstLine="540"/>
        <w:jc w:val="both"/>
      </w:pPr>
      <w:r>
        <w:t>4.4.10. В случае получения уведомления от Арендодателя согласно п. 4.2.4. Договора перечислять арендную плату по реквизитам, указанным в уведомлении.</w:t>
      </w:r>
    </w:p>
    <w:p>
      <w:pPr>
        <w:pStyle w:val="24"/>
        <w:ind w:firstLine="540"/>
        <w:jc w:val="both"/>
      </w:pPr>
      <w:r>
        <w:t>4.4.11. Передать Земельный участок Арендодателю по Акту приема-передачи в течение пяти дней после окончания срока действия Договора или даты его досрочного расторжения.</w:t>
      </w:r>
    </w:p>
    <w:p>
      <w:pPr>
        <w:pStyle w:val="24"/>
        <w:ind w:firstLine="540"/>
        <w:jc w:val="both"/>
      </w:pPr>
      <w: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>
      <w:pPr>
        <w:pStyle w:val="24"/>
        <w:ind w:firstLine="540"/>
        <w:jc w:val="both"/>
      </w:pPr>
      <w:r>
        <w:t xml:space="preserve">4.4.13. Письменно сообщить Арендодателю не позднее чем за три месяца 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>
      <w:pPr>
        <w:pStyle w:val="24"/>
        <w:ind w:firstLine="540"/>
        <w:jc w:val="both"/>
      </w:pPr>
      <w:r>
        <w:t>4.5. Арендатор не вправе уступать права и осуществлять перевод долга по обязательствам, возникшим из договора. Обязательства по договору должны быть исполнены Арендатором лично.</w:t>
      </w:r>
    </w:p>
    <w:p>
      <w:pPr>
        <w:pStyle w:val="24"/>
        <w:ind w:firstLine="540"/>
        <w:jc w:val="both"/>
      </w:pPr>
      <w: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>
      <w:pPr>
        <w:pStyle w:val="24"/>
        <w:spacing w:after="240"/>
        <w:ind w:firstLine="540"/>
        <w:jc w:val="both"/>
      </w:pPr>
      <w: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>
      <w:pPr>
        <w:pStyle w:val="24"/>
        <w:jc w:val="center"/>
        <w:outlineLvl w:val="0"/>
        <w:rPr>
          <w:b/>
        </w:rPr>
      </w:pPr>
      <w:r>
        <w:rPr>
          <w:b/>
        </w:rPr>
        <w:t>5. Ответственность Сторон</w:t>
      </w:r>
    </w:p>
    <w:p>
      <w:pPr>
        <w:pStyle w:val="24"/>
        <w:ind w:firstLine="540"/>
        <w:jc w:val="both"/>
      </w:pPr>
      <w: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>
      <w:pPr>
        <w:pStyle w:val="24"/>
        <w:ind w:firstLine="540"/>
        <w:jc w:val="both"/>
      </w:pPr>
      <w:r>
        <w:t>5.2. По требованию Арендодателя Договор может быть досрочно расторгнут судом в случаях, указанных в п. 4.1.1. Договора.</w:t>
      </w:r>
    </w:p>
    <w:p>
      <w:pPr>
        <w:pStyle w:val="24"/>
        <w:ind w:firstLine="540"/>
        <w:jc w:val="both"/>
      </w:pPr>
      <w: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>
      <w:pPr>
        <w:pStyle w:val="24"/>
        <w:ind w:firstLine="540"/>
        <w:jc w:val="both"/>
      </w:pPr>
      <w: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>
      <w:pPr>
        <w:pStyle w:val="24"/>
        <w:ind w:firstLine="540"/>
        <w:jc w:val="both"/>
      </w:pPr>
      <w:r>
        <w:t>5.4. В случае систематического (2 и более раза) неправильного указания 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>
      <w:pPr>
        <w:pStyle w:val="24"/>
        <w:ind w:firstLine="540"/>
        <w:jc w:val="both"/>
      </w:pPr>
      <w:r>
        <w:t>5.5. 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>
      <w:pPr>
        <w:pStyle w:val="24"/>
        <w:spacing w:after="240"/>
        <w:ind w:firstLine="540"/>
        <w:jc w:val="both"/>
      </w:pPr>
      <w: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>
      <w:pPr>
        <w:pStyle w:val="24"/>
        <w:jc w:val="center"/>
        <w:outlineLvl w:val="0"/>
        <w:rPr>
          <w:b/>
        </w:rPr>
      </w:pPr>
      <w:r>
        <w:rPr>
          <w:b/>
        </w:rPr>
        <w:t>6. Рассмотрение споров</w:t>
      </w:r>
    </w:p>
    <w:p>
      <w:pPr>
        <w:pStyle w:val="24"/>
        <w:ind w:firstLine="540"/>
        <w:jc w:val="both"/>
      </w:pPr>
      <w: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>
      <w:pPr>
        <w:pStyle w:val="24"/>
        <w:spacing w:after="240"/>
        <w:ind w:firstLine="540"/>
        <w:jc w:val="both"/>
      </w:pPr>
      <w: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>
      <w:pPr>
        <w:pStyle w:val="24"/>
        <w:jc w:val="center"/>
        <w:rPr>
          <w:b/>
        </w:rPr>
      </w:pPr>
      <w:r>
        <w:rPr>
          <w:b/>
        </w:rPr>
        <w:t>7. Изменение условий договора</w:t>
      </w:r>
    </w:p>
    <w:p>
      <w:pPr>
        <w:pStyle w:val="24"/>
        <w:ind w:firstLine="540"/>
        <w:jc w:val="both"/>
      </w:pPr>
      <w:r>
        <w:t>7.1. 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>
      <w:pPr>
        <w:pStyle w:val="24"/>
        <w:ind w:firstLine="540"/>
        <w:jc w:val="both"/>
      </w:pPr>
      <w:r>
        <w:t>7.2. Изменение вида разрешенного использования Земельного участка не допускается.</w:t>
      </w:r>
    </w:p>
    <w:p>
      <w:pPr>
        <w:pStyle w:val="24"/>
        <w:ind w:firstLine="540"/>
        <w:jc w:val="both"/>
      </w:pPr>
      <w:r>
        <w:t>7.3. Арендатору запрещается заключать договор уступки требования (цессии) по Договору.</w:t>
      </w:r>
    </w:p>
    <w:p>
      <w:pPr>
        <w:pStyle w:val="24"/>
        <w:spacing w:after="240"/>
        <w:ind w:firstLine="540"/>
        <w:jc w:val="both"/>
      </w:pPr>
      <w:r>
        <w:t>7.4. Арендатору запрещается заключать договор субаренды Земельного участка.</w:t>
      </w:r>
    </w:p>
    <w:p>
      <w:pPr>
        <w:pStyle w:val="24"/>
        <w:jc w:val="center"/>
        <w:outlineLvl w:val="0"/>
        <w:rPr>
          <w:b/>
        </w:rPr>
      </w:pPr>
      <w:r>
        <w:rPr>
          <w:b/>
        </w:rPr>
        <w:t>8. Дополнительные и особые условия договора</w:t>
      </w:r>
    </w:p>
    <w:p>
      <w:pPr>
        <w:pStyle w:val="24"/>
        <w:ind w:firstLine="540"/>
        <w:jc w:val="both"/>
      </w:pPr>
      <w:r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>
      <w:pPr>
        <w:pStyle w:val="24"/>
        <w:ind w:firstLine="540"/>
        <w:jc w:val="both"/>
      </w:pPr>
      <w:r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  <w:r>
        <w:rPr>
          <w:sz w:val="24"/>
          <w:szCs w:val="24"/>
        </w:rPr>
        <w:t xml:space="preserve"> </w:t>
      </w:r>
    </w:p>
    <w:p>
      <w:pPr>
        <w:pStyle w:val="24"/>
        <w:ind w:firstLine="540"/>
        <w:jc w:val="both"/>
      </w:pPr>
      <w:r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>
      <w:pPr>
        <w:pStyle w:val="24"/>
        <w:ind w:firstLine="540"/>
        <w:jc w:val="both"/>
      </w:pPr>
      <w: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>
      <w:pPr>
        <w:pStyle w:val="24"/>
        <w:ind w:firstLine="540"/>
        <w:jc w:val="both"/>
      </w:pPr>
      <w: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>
      <w:pPr>
        <w:pStyle w:val="24"/>
        <w:jc w:val="center"/>
        <w:outlineLvl w:val="0"/>
        <w:rPr>
          <w:b/>
        </w:rPr>
      </w:pPr>
      <w:r>
        <w:rPr>
          <w:b/>
        </w:rPr>
        <w:t>9. Приложения к Договору</w:t>
      </w:r>
    </w:p>
    <w:p>
      <w:pPr>
        <w:pStyle w:val="24"/>
        <w:ind w:firstLine="709"/>
        <w:jc w:val="both"/>
      </w:pPr>
      <w:r>
        <w:t>К Договору прилагается и является его неотъемлемой частью:</w:t>
      </w:r>
    </w:p>
    <w:p>
      <w:pPr>
        <w:pStyle w:val="24"/>
        <w:ind w:firstLine="709"/>
        <w:jc w:val="both"/>
      </w:pPr>
      <w:r>
        <w:t>Приложение № 1. Протокол.</w:t>
      </w:r>
    </w:p>
    <w:p>
      <w:pPr>
        <w:pStyle w:val="24"/>
        <w:ind w:firstLine="709"/>
        <w:jc w:val="both"/>
      </w:pPr>
      <w:r>
        <w:t>Приложение № 2. Расчет арендной платы.</w:t>
      </w:r>
    </w:p>
    <w:p>
      <w:pPr>
        <w:pStyle w:val="24"/>
        <w:spacing w:after="240"/>
        <w:ind w:firstLine="709"/>
        <w:jc w:val="both"/>
      </w:pPr>
      <w:r>
        <w:t>Приложение № 3. Акт приема-передачи Земельного участка.</w:t>
      </w:r>
    </w:p>
    <w:p>
      <w:pPr>
        <w:pStyle w:val="24"/>
        <w:jc w:val="center"/>
        <w:outlineLvl w:val="0"/>
        <w:rPr>
          <w:b/>
        </w:rPr>
      </w:pPr>
      <w:r>
        <w:rPr>
          <w:b/>
        </w:rPr>
        <w:t>10. Адреса, реквизиты и подписи Сторон</w:t>
      </w:r>
    </w:p>
    <w:p>
      <w:pPr>
        <w:pStyle w:val="24"/>
        <w:outlineLvl w:val="0"/>
        <w:rPr>
          <w:b/>
        </w:rPr>
      </w:pPr>
    </w:p>
    <w:tbl>
      <w:tblPr>
        <w:tblStyle w:val="20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2"/>
        <w:gridCol w:w="49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Арендодатель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>
            <w:pPr>
              <w:pStyle w:val="22"/>
              <w:jc w:val="both"/>
              <w:rPr>
                <w:rFonts w:ascii="Times New Roman" w:hAnsi="Times New Roman" w:eastAsia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КОМИТЕТ ПО УПРАВЛЕНИЮ ИМУЩЕСТВОМ Г.ЛЫТКАРИНО</w:t>
            </w:r>
          </w:p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Юридический адрес:</w:t>
            </w:r>
          </w:p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Московская обл, г Лыткарино, ул Первомайская, д 7/7 </w:t>
            </w:r>
          </w:p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Почтовый адрес: </w:t>
            </w:r>
          </w:p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Московская обл, г Лыткарино, ул Спортивная, д 3 </w:t>
            </w:r>
          </w:p>
          <w:p>
            <w:pPr>
              <w:pStyle w:val="22"/>
              <w:jc w:val="both"/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ИНН/КПП 5026000710/502701001 </w:t>
            </w:r>
          </w:p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0" w:type="pct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Арендатор: </w:t>
            </w:r>
          </w:p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(Ф.И.О.)</w:t>
            </w:r>
          </w:p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0" w:type="pct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 (Ф.И.О.)</w:t>
            </w:r>
          </w:p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>
      <w:pPr>
        <w:pStyle w:val="2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>
      <w:pPr>
        <w:pStyle w:val="24"/>
        <w:ind w:left="6804"/>
      </w:pPr>
      <w:r>
        <w:t>Приложение № 2 к договору аренды № _______ от «___» __________ 20___  года</w:t>
      </w:r>
    </w:p>
    <w:p>
      <w:pPr>
        <w:pStyle w:val="24"/>
        <w:jc w:val="both"/>
      </w:pPr>
    </w:p>
    <w:p>
      <w:pPr>
        <w:pStyle w:val="24"/>
        <w:spacing w:after="240"/>
        <w:jc w:val="center"/>
      </w:pPr>
      <w:r>
        <w:t>Расчет арендной платы за Земельный участок</w:t>
      </w:r>
    </w:p>
    <w:p>
      <w:pPr>
        <w:pStyle w:val="24"/>
        <w:spacing w:after="240"/>
        <w:ind w:firstLine="709"/>
        <w:jc w:val="both"/>
      </w:pPr>
      <w:r>
        <w:t>1. Годовая арендная плата (Апл) за Земельный участок рассчитывается в соответствии с Протоколом.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843"/>
        <w:gridCol w:w="5103"/>
        <w:gridCol w:w="2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6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62" w:type="dxa"/>
          </w:tcPr>
          <w:p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1064</w:t>
            </w:r>
          </w:p>
        </w:tc>
        <w:tc>
          <w:tcPr>
            <w:tcW w:w="510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>
      <w:pPr>
        <w:pStyle w:val="24"/>
        <w:spacing w:before="240" w:after="240"/>
        <w:ind w:firstLine="709"/>
      </w:pPr>
      <w:r>
        <w:t>2.</w:t>
      </w:r>
      <w:r>
        <w:rPr>
          <w:lang w:val="en-US"/>
        </w:rPr>
        <w:t> </w:t>
      </w:r>
      <w: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Style w:val="19"/>
        <w:tblW w:w="5000" w:type="pct"/>
        <w:jc w:val="center"/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610"/>
        <w:gridCol w:w="5152"/>
      </w:tblGrid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2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4"/>
              <w:jc w:val="both"/>
            </w:pP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4"/>
              <w:jc w:val="both"/>
            </w:pPr>
            <w:r>
              <w:t>Арендная плата (руб.)</w:t>
            </w:r>
            <w:r>
              <w:rPr>
                <w:color w:val="0000FF"/>
              </w:rPr>
              <w:t>*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2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4"/>
              <w:jc w:val="both"/>
            </w:pPr>
            <w:r>
              <w:t>Квартал/Месяц</w:t>
            </w:r>
            <w:r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4"/>
              <w:jc w:val="both"/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2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4"/>
              <w:jc w:val="both"/>
            </w:pPr>
            <w:r>
              <w:t>Квартал/Месяц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4"/>
              <w:jc w:val="both"/>
            </w:pPr>
          </w:p>
        </w:tc>
      </w:tr>
    </w:tbl>
    <w:p>
      <w:pPr>
        <w:pStyle w:val="24"/>
        <w:spacing w:before="240"/>
        <w:ind w:firstLine="709"/>
        <w:jc w:val="both"/>
      </w:pPr>
      <w:r>
        <w:t>*указывается сумма платежа за неполный период с обязательным указанием неполного периода.</w:t>
      </w:r>
    </w:p>
    <w:p>
      <w:pPr>
        <w:pStyle w:val="24"/>
        <w:jc w:val="both"/>
      </w:pPr>
    </w:p>
    <w:p>
      <w:pPr>
        <w:pStyle w:val="24"/>
        <w:spacing w:after="240"/>
        <w:jc w:val="center"/>
      </w:pPr>
      <w:r>
        <w:t>Подписи Сторон</w:t>
      </w:r>
    </w:p>
    <w:tbl>
      <w:tblPr>
        <w:tblStyle w:val="20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2"/>
        <w:gridCol w:w="49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Арендодатель:</w:t>
            </w:r>
          </w:p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00" w:type="pct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Арендатор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(Ф.И.О.)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00" w:type="pct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(Ф.И.О.)</w:t>
            </w:r>
          </w:p>
        </w:tc>
      </w:tr>
    </w:tbl>
    <w:p>
      <w:pPr>
        <w:rPr>
          <w:rFonts w:ascii="Times New Roman" w:hAnsi="Times New Roman" w:cs="Times New Roman" w:eastAsiaTheme="minorEastAsia"/>
          <w:lang w:val="en-US"/>
        </w:rPr>
      </w:pPr>
      <w:r>
        <w:rPr>
          <w:lang w:val="en-US"/>
        </w:rPr>
        <w:br w:type="page"/>
      </w:r>
    </w:p>
    <w:p>
      <w:pPr>
        <w:pStyle w:val="24"/>
        <w:ind w:left="6804"/>
        <w:outlineLvl w:val="0"/>
      </w:pPr>
      <w:r>
        <w:t>Приложение № 3 к договору аренды № _______ от «___» __________ 20___ года</w:t>
      </w:r>
    </w:p>
    <w:p>
      <w:pPr>
        <w:pStyle w:val="24"/>
        <w:jc w:val="both"/>
        <w:outlineLvl w:val="0"/>
      </w:pPr>
    </w:p>
    <w:p>
      <w:pPr>
        <w:pStyle w:val="24"/>
        <w:jc w:val="center"/>
        <w:outlineLvl w:val="0"/>
      </w:pPr>
      <w:r>
        <w:t>Акт приема-передачи земельного участка</w:t>
      </w:r>
    </w:p>
    <w:p>
      <w:pPr>
        <w:pStyle w:val="24"/>
        <w:jc w:val="both"/>
        <w:outlineLvl w:val="0"/>
      </w:pPr>
    </w:p>
    <w:p>
      <w:pPr>
        <w:pStyle w:val="2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 ПО УПРАВЛЕНИЮ ИМУЩЕСТВОМ Г.ЛЫТКАРИНО, ОГРН 1025003176945, ИНН/КПП 5026000710/502701001 в лице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 xml:space="preserve">  действующ__ на основании , в дальнейшем именуем__ «Арендодатель», с одной стороны, 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 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>
      <w:pPr>
        <w:pStyle w:val="2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>
      <w:pPr>
        <w:pStyle w:val="2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>
      <w:pPr>
        <w:pStyle w:val="2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>
      <w:pPr>
        <w:pStyle w:val="22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22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20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2"/>
        <w:gridCol w:w="49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Арендодатель:</w:t>
            </w:r>
          </w:p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00" w:type="pct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Арендатор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(Ф.И.О.)</w:t>
            </w:r>
          </w:p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00" w:type="pct"/>
          </w:tcPr>
          <w:p>
            <w:pPr>
              <w:pStyle w:val="2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(Ф.И.О.)</w:t>
            </w:r>
          </w:p>
        </w:tc>
      </w:tr>
    </w:tbl>
    <w:p>
      <w:pPr>
        <w:rPr>
          <w:rFonts w:ascii="Times New Roman" w:hAnsi="Times New Roman" w:cs="Times New Roman"/>
          <w:lang w:val="en-US"/>
        </w:rPr>
      </w:pPr>
    </w:p>
    <w:sectPr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  <w:rsid w:val="5D944FEA"/>
    <w:rsid w:val="62F0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 Unicode MS" w:hAnsi="Arial Unicode MS" w:eastAsia="Arial Unicode MS" w:cs="Arial Unicode MS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uiPriority w:val="0"/>
    <w:pPr>
      <w:jc w:val="both"/>
    </w:pPr>
    <w:rPr>
      <w:rFonts w:ascii="Arial Unicode MS" w:hAnsi="Arial Unicode MS" w:eastAsia="Arial Unicode MS" w:cs="Arial Unicode MS"/>
      <w:sz w:val="24"/>
      <w:szCs w:val="24"/>
      <w:lang w:val="ru-RU" w:eastAsia="ru-RU" w:bidi="ar-SA"/>
    </w:rPr>
  </w:style>
  <w:style w:type="paragraph" w:styleId="2">
    <w:name w:val="heading 1"/>
    <w:next w:val="1"/>
    <w:qFormat/>
    <w:uiPriority w:val="9"/>
    <w:pPr>
      <w:keepNext/>
      <w:keepLines/>
      <w:spacing w:before="480" w:after="0"/>
      <w:jc w:val="both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val="ru-RU" w:eastAsia="ru-RU" w:bidi="ar-SA"/>
    </w:rPr>
  </w:style>
  <w:style w:type="paragraph" w:styleId="3">
    <w:name w:val="heading 2"/>
    <w:next w:val="1"/>
    <w:unhideWhenUsed/>
    <w:qFormat/>
    <w:uiPriority w:val="9"/>
    <w:pPr>
      <w:keepNext/>
      <w:keepLines/>
      <w:spacing w:before="200" w:after="0"/>
      <w:jc w:val="both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ru-RU" w:eastAsia="ru-RU" w:bidi="ar-SA"/>
      <w14:textFill>
        <w14:solidFill>
          <w14:schemeClr w14:val="accent1"/>
        </w14:solidFill>
      </w14:textFill>
    </w:rPr>
  </w:style>
  <w:style w:type="paragraph" w:styleId="4">
    <w:name w:val="heading 3"/>
    <w:next w:val="1"/>
    <w:unhideWhenUsed/>
    <w:qFormat/>
    <w:uiPriority w:val="9"/>
    <w:pPr>
      <w:keepNext/>
      <w:keepLines/>
      <w:spacing w:before="200" w:after="0"/>
      <w:jc w:val="both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val="ru-RU" w:eastAsia="ru-RU" w:bidi="ar-SA"/>
      <w14:textFill>
        <w14:solidFill>
          <w14:schemeClr w14:val="accent1"/>
        </w14:solidFill>
      </w14:textFill>
    </w:rPr>
  </w:style>
  <w:style w:type="paragraph" w:styleId="5">
    <w:name w:val="heading 4"/>
    <w:next w:val="1"/>
    <w:unhideWhenUsed/>
    <w:qFormat/>
    <w:uiPriority w:val="9"/>
    <w:pPr>
      <w:keepNext/>
      <w:keepLines/>
      <w:spacing w:before="200" w:after="0"/>
      <w:jc w:val="both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val="ru-RU" w:eastAsia="ru-RU" w:bidi="ar-SA"/>
      <w14:textFill>
        <w14:solidFill>
          <w14:schemeClr w14:val="accent1"/>
        </w14:solidFill>
      </w14:textFill>
    </w:rPr>
  </w:style>
  <w:style w:type="paragraph" w:styleId="6">
    <w:name w:val="heading 5"/>
    <w:next w:val="1"/>
    <w:unhideWhenUsed/>
    <w:qFormat/>
    <w:uiPriority w:val="9"/>
    <w:pPr>
      <w:keepNext/>
      <w:keepLines/>
      <w:spacing w:before="200" w:after="0"/>
      <w:jc w:val="both"/>
      <w:outlineLvl w:val="4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  <w:lang w:val="ru-RU" w:eastAsia="ru-RU" w:bidi="ar-SA"/>
    </w:rPr>
  </w:style>
  <w:style w:type="paragraph" w:styleId="7">
    <w:name w:val="heading 6"/>
    <w:next w:val="1"/>
    <w:unhideWhenUsed/>
    <w:qFormat/>
    <w:uiPriority w:val="9"/>
    <w:pPr>
      <w:keepNext/>
      <w:keepLines/>
      <w:spacing w:before="200" w:after="0"/>
      <w:jc w:val="both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  <w:sz w:val="24"/>
      <w:szCs w:val="24"/>
      <w:lang w:val="ru-RU" w:eastAsia="ru-RU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9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0">
    <w:name w:val="annotation subject"/>
    <w:basedOn w:val="9"/>
    <w:next w:val="9"/>
    <w:link w:val="27"/>
    <w:semiHidden/>
    <w:unhideWhenUsed/>
    <w:qFormat/>
    <w:uiPriority w:val="99"/>
    <w:rPr>
      <w:b/>
      <w:bCs/>
    </w:rPr>
  </w:style>
  <w:style w:type="paragraph" w:styleId="11">
    <w:name w:val="head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footer"/>
    <w:basedOn w:val="1"/>
    <w:link w:val="31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HTML Preformatted"/>
    <w:basedOn w:val="1"/>
    <w:link w:val="29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eastAsia="Times New Roman" w:cs="Courier New"/>
      <w:sz w:val="20"/>
      <w:szCs w:val="20"/>
    </w:rPr>
  </w:style>
  <w:style w:type="character" w:styleId="15">
    <w:name w:val="annotation reference"/>
    <w:basedOn w:val="14"/>
    <w:semiHidden/>
    <w:unhideWhenUsed/>
    <w:qFormat/>
    <w:uiPriority w:val="99"/>
    <w:rPr>
      <w:sz w:val="16"/>
      <w:szCs w:val="16"/>
    </w:rPr>
  </w:style>
  <w:style w:type="character" w:styleId="16">
    <w:name w:val="Emphasis"/>
    <w:basedOn w:val="14"/>
    <w:qFormat/>
    <w:uiPriority w:val="20"/>
    <w:rPr>
      <w:i/>
      <w:iCs/>
    </w:rPr>
  </w:style>
  <w:style w:type="character" w:styleId="17">
    <w:name w:val="Hyperlink"/>
    <w:basedOn w:val="1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HTML Code"/>
    <w:basedOn w:val="14"/>
    <w:semiHidden/>
    <w:unhideWhenUsed/>
    <w:qFormat/>
    <w:uiPriority w:val="99"/>
    <w:rPr>
      <w:rFonts w:ascii="Courier New" w:hAnsi="Courier New" w:eastAsia="Times New Roman" w:cs="Courier New"/>
      <w:sz w:val="20"/>
      <w:szCs w:val="20"/>
    </w:rPr>
  </w:style>
  <w:style w:type="table" w:styleId="20">
    <w:name w:val="Table Grid"/>
    <w:basedOn w:val="19"/>
    <w:uiPriority w:val="59"/>
    <w:pPr>
      <w:jc w:val="left"/>
    </w:pPr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No Spacing"/>
    <w:basedOn w:val="22"/>
    <w:qFormat/>
    <w:uiPriority w:val="1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2">
    <w:name w:val="ConsPlusNonformat"/>
    <w:uiPriority w:val="99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 w:eastAsiaTheme="minorEastAsia"/>
      <w:sz w:val="20"/>
      <w:szCs w:val="20"/>
      <w:lang w:val="ru-RU" w:eastAsia="ru-RU" w:bidi="ar-SA"/>
    </w:rPr>
  </w:style>
  <w:style w:type="paragraph" w:styleId="23">
    <w:name w:val="List Paragraph"/>
    <w:basedOn w:val="1"/>
    <w:qFormat/>
    <w:uiPriority w:val="34"/>
    <w:pPr>
      <w:ind w:left="720"/>
      <w:contextualSpacing/>
    </w:pPr>
    <w:rPr>
      <w:color w:val="000000"/>
    </w:rPr>
  </w:style>
  <w:style w:type="paragraph" w:customStyle="1" w:styleId="24">
    <w:name w:val="ConsPlusNormal"/>
    <w:uiPriority w:val="0"/>
    <w:pPr>
      <w:widowControl w:val="0"/>
      <w:autoSpaceDE w:val="0"/>
      <w:autoSpaceDN w:val="0"/>
      <w:adjustRightInd w:val="0"/>
      <w:jc w:val="left"/>
    </w:pPr>
    <w:rPr>
      <w:rFonts w:ascii="Times New Roman" w:hAnsi="Times New Roman" w:cs="Times New Roman" w:eastAsiaTheme="minorEastAsia"/>
      <w:sz w:val="24"/>
      <w:szCs w:val="24"/>
      <w:lang w:val="ru-RU" w:eastAsia="ru-RU" w:bidi="ar-SA"/>
    </w:rPr>
  </w:style>
  <w:style w:type="character" w:customStyle="1" w:styleId="25">
    <w:name w:val="Текст выноски Знак"/>
    <w:basedOn w:val="14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">
    <w:name w:val="Текст примечания Знак"/>
    <w:basedOn w:val="14"/>
    <w:link w:val="9"/>
    <w:semiHidden/>
    <w:qFormat/>
    <w:uiPriority w:val="99"/>
    <w:rPr>
      <w:sz w:val="20"/>
      <w:szCs w:val="20"/>
    </w:rPr>
  </w:style>
  <w:style w:type="character" w:customStyle="1" w:styleId="27">
    <w:name w:val="Тема примечания Знак"/>
    <w:basedOn w:val="26"/>
    <w:link w:val="10"/>
    <w:semiHidden/>
    <w:qFormat/>
    <w:uiPriority w:val="99"/>
    <w:rPr>
      <w:b/>
      <w:bCs/>
      <w:sz w:val="20"/>
      <w:szCs w:val="20"/>
    </w:rPr>
  </w:style>
  <w:style w:type="paragraph" w:customStyle="1" w:styleId="28">
    <w:name w:val="Default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Arial Unicode MS" w:cs="Times New Roman"/>
      <w:color w:val="000000"/>
      <w:sz w:val="24"/>
      <w:szCs w:val="24"/>
      <w:lang w:val="ru-RU" w:eastAsia="ru-RU" w:bidi="ar-SA"/>
    </w:rPr>
  </w:style>
  <w:style w:type="character" w:customStyle="1" w:styleId="29">
    <w:name w:val="Стандартный HTML Знак"/>
    <w:basedOn w:val="14"/>
    <w:link w:val="13"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30">
    <w:name w:val="Верхний колонтитул Знак"/>
    <w:basedOn w:val="14"/>
    <w:link w:val="11"/>
    <w:qFormat/>
    <w:uiPriority w:val="99"/>
  </w:style>
  <w:style w:type="character" w:customStyle="1" w:styleId="31">
    <w:name w:val="Нижний колонтитул Знак"/>
    <w:basedOn w:val="14"/>
    <w:link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CE031C-D1AB-454C-B04C-B458F0933B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MIOMO</Company>
  <Pages>12</Pages>
  <Words>7652</Words>
  <Characters>43622</Characters>
  <Lines>363</Lines>
  <Paragraphs>102</Paragraphs>
  <TotalTime>1</TotalTime>
  <ScaleCrop>false</ScaleCrop>
  <LinksUpToDate>false</LinksUpToDate>
  <CharactersWithSpaces>51172</CharactersWithSpaces>
  <Application>WPS Office_11.2.0.9169_F1E327BC-269C-435d-A152-05C5408002CA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2022-09-13T06:42:00Z</dcterms:created>
  <dc:creator>KichatovNA</dc:creator>
  <cp:lastModifiedBy>Alla</cp:lastModifiedBy>
  <cp:lastPrinted>2022-02-16T11:57:00Z</cp:lastPrinted>
  <dcterms:modified xsi:type="dcterms:W3CDTF">2023-12-29T07:32:15Z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