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354C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5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4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354C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354C5">
        <w:rPr>
          <w:noProof/>
          <w:sz w:val="24"/>
          <w:szCs w:val="24"/>
        </w:rPr>
        <w:t>2964</w:t>
      </w:r>
      <w:r w:rsidR="00102979" w:rsidRPr="00235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354C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354C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35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35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354C5">
        <w:rPr>
          <w:sz w:val="24"/>
          <w:szCs w:val="24"/>
        </w:rPr>
        <w:t xml:space="preserve"> </w:t>
      </w:r>
      <w:r w:rsidR="001964A6" w:rsidRPr="002354C5">
        <w:rPr>
          <w:noProof/>
          <w:sz w:val="24"/>
          <w:szCs w:val="24"/>
        </w:rPr>
        <w:t>50:08:0090121:684</w:t>
      </w:r>
      <w:r w:rsidRPr="002354C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35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354C5">
        <w:rPr>
          <w:sz w:val="24"/>
          <w:szCs w:val="24"/>
        </w:rPr>
        <w:t xml:space="preserve"> – «</w:t>
      </w:r>
      <w:r w:rsidR="00597746" w:rsidRPr="002354C5">
        <w:rPr>
          <w:noProof/>
          <w:sz w:val="24"/>
          <w:szCs w:val="24"/>
        </w:rPr>
        <w:t>Земли населенных пунктов</w:t>
      </w:r>
      <w:r w:rsidRPr="002354C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35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35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354C5">
        <w:rPr>
          <w:sz w:val="24"/>
          <w:szCs w:val="24"/>
        </w:rPr>
        <w:t xml:space="preserve"> – «</w:t>
      </w:r>
      <w:r w:rsidR="003E59E1" w:rsidRPr="002354C5">
        <w:rPr>
          <w:noProof/>
          <w:sz w:val="24"/>
          <w:szCs w:val="24"/>
        </w:rPr>
        <w:t>Для индивидуального жилищного строительства</w:t>
      </w:r>
      <w:r w:rsidRPr="002354C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35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35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354C5">
        <w:rPr>
          <w:sz w:val="24"/>
          <w:szCs w:val="24"/>
        </w:rPr>
        <w:t xml:space="preserve">: </w:t>
      </w:r>
      <w:r w:rsidR="00D1191C" w:rsidRPr="002354C5">
        <w:rPr>
          <w:noProof/>
          <w:sz w:val="24"/>
          <w:szCs w:val="24"/>
        </w:rPr>
        <w:t>Российская Федерация, Московская область, городской округ Истра, деревня Деньково</w:t>
      </w:r>
      <w:r w:rsidR="00472CAA" w:rsidRPr="002354C5">
        <w:rPr>
          <w:sz w:val="24"/>
          <w:szCs w:val="24"/>
        </w:rPr>
        <w:t xml:space="preserve"> </w:t>
      </w:r>
      <w:r w:rsidRPr="002354C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354C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354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354C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третьего пояса зоны санитарной охраны источников питьевого и хозяйственно-бытового водоснабжения – подольско-мячковского водоносного комплекса, эксплуатируемого скважинами № 1 (рабочая) и № 2 (резервная)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СанПиН 2.1.4.1110-02.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354C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354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354C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354C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4C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2354C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35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35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354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354C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4C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Истра, пл Революции, д 4</w:t>
            </w:r>
            <w:r w:rsidRPr="00235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354C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354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35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354C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2964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4C5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3290</Words>
  <Characters>18759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2026-05-04T12:39:00Z</dcterms:created>
  <dcterms:modified xsi:type="dcterms:W3CDTF">2026-05-04T12:39:00Z</dcterms:modified>
</cp:coreProperties>
</file>