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C25EF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EF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3000.07614911113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50:16:0302001:3362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городское поселение Ногинск, г Ногинск, рядом с пер.Жуковский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50:16:0302001:3362-50/137/2024-1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14.02.2024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</w:p>
    <w:p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расположен: приаэродромная территория аэродрома Чкаловский: подзона 3 аэродрома Чкаловский подзона 3 сектор 3.112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ограничение согласно статьи 56 Земельного кодекса Российской Федерации;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водоохранной зоне реки Клязьма, водоохранной зоне реки Клязьмы в городских округах Солнечногорск, Химки, Долгопрудный Мытищи, Пушкинский, Королев, Щелково, Лосино-Петровском, Богородском, Павлов-Посадском, Орехово-Зуевском городских округах Московской области;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прибрежной защитной полосе реки Клязьма, прибрежной защитной полосе реки Клязьмы в городских округах Солнечногорск, Химки, Долгопрудный Мытищи, Пушкинский, Королев, Щелково, Лосино-Петровском, Богородском, Павлов-Посадском, Орехово-Зуевском городских округах Московской области;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доступ к земельному участку осуществляется посредством земельного участка с кадастровым номером 50:16:0000000:76634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</w:t>
      </w:r>
      <w:r w:rsidRPr="00594407">
        <w:rPr>
          <w:rFonts w:ascii="Times New Roman" w:hAnsi="Times New Roman" w:cs="Times New Roman"/>
          <w:sz w:val="24"/>
          <w:szCs w:val="24"/>
        </w:rPr>
        <w:lastRenderedPageBreak/>
        <w:t>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25EFA" w:rsidRPr="00594407">
        <w:rPr>
          <w:rFonts w:ascii="Times New Roman" w:hAnsi="Times New Roman" w:cs="Times New Roman"/>
        </w:rPr>
        <w:t xml:space="preserve"> </w:t>
      </w:r>
      <w:r w:rsidR="000E1174"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DF3F1D" w:rsidP="00C9100F">
      <w:pPr>
        <w:pStyle w:val="ConsPlusNormal"/>
        <w:ind w:firstLine="709"/>
        <w:jc w:val="both"/>
      </w:pP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 xml:space="preserve">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Федерации;</w:t>
      </w:r>
      <w:r w:rsidRPr="00594407">
        <w:rPr>
          <w:noProof/>
        </w:rPr>
        <w:br/>
        <w:t>- 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594407">
        <w:rPr>
          <w:noProof/>
        </w:rPr>
        <w:br/>
        <w:t>-  Водного кодекса Российской Федерации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594407">
        <w:lastRenderedPageBreak/>
        <w:t>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lastRenderedPageBreak/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lastRenderedPageBreak/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C25EF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2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25EF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25EF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:rsidR="00FB52C4" w:rsidRPr="00C25EF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2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2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2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25EF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C2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25EF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2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2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C25EFA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594407" w:rsidRDefault="00500B27" w:rsidP="00C25EF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3000.07614911113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30" w:rsidRDefault="00CF4830" w:rsidP="00195C19">
      <w:r>
        <w:separator/>
      </w:r>
    </w:p>
  </w:endnote>
  <w:endnote w:type="continuationSeparator" w:id="0">
    <w:p w:rsidR="00CF4830" w:rsidRDefault="00CF483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30" w:rsidRDefault="00CF4830" w:rsidP="00195C19">
      <w:r>
        <w:separator/>
      </w:r>
    </w:p>
  </w:footnote>
  <w:footnote w:type="continuationSeparator" w:id="0">
    <w:p w:rsidR="00CF4830" w:rsidRDefault="00CF483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31FE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5EFA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E404F-E422-4397-80BF-FEA5E3DC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9</Pages>
  <Words>3273</Words>
  <Characters>18661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56</cp:revision>
  <cp:lastPrinted>2022-02-16T11:57:00Z</cp:lastPrinted>
  <dcterms:created xsi:type="dcterms:W3CDTF">2024-02-19T14:31:00Z</dcterms:created>
  <dcterms:modified xsi:type="dcterms:W3CDTF">2025-03-28T11:44:00Z</dcterms:modified>
</cp:coreProperties>
</file>