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9B42B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2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9B42B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B42B1">
        <w:rPr>
          <w:noProof/>
          <w:sz w:val="24"/>
          <w:szCs w:val="24"/>
        </w:rPr>
        <w:t>1421</w:t>
      </w:r>
      <w:r w:rsidR="00102979" w:rsidRPr="009B42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B42B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B42B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B42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B42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B42B1">
        <w:rPr>
          <w:sz w:val="24"/>
          <w:szCs w:val="24"/>
        </w:rPr>
        <w:t xml:space="preserve"> </w:t>
      </w:r>
      <w:r w:rsidR="001964A6" w:rsidRPr="009B42B1">
        <w:rPr>
          <w:noProof/>
          <w:sz w:val="24"/>
          <w:szCs w:val="24"/>
        </w:rPr>
        <w:t>50:33:0030434:401</w:t>
      </w:r>
      <w:r w:rsidRPr="009B42B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B42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B42B1">
        <w:rPr>
          <w:sz w:val="24"/>
          <w:szCs w:val="24"/>
        </w:rPr>
        <w:t xml:space="preserve"> – «</w:t>
      </w:r>
      <w:r w:rsidR="00597746" w:rsidRPr="009B42B1">
        <w:rPr>
          <w:noProof/>
          <w:sz w:val="24"/>
          <w:szCs w:val="24"/>
        </w:rPr>
        <w:t>Земли населенных пунктов</w:t>
      </w:r>
      <w:r w:rsidRPr="009B42B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B42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B42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B42B1">
        <w:rPr>
          <w:sz w:val="24"/>
          <w:szCs w:val="24"/>
        </w:rPr>
        <w:t xml:space="preserve"> – «</w:t>
      </w:r>
      <w:r w:rsidR="003E59E1" w:rsidRPr="009B42B1">
        <w:rPr>
          <w:noProof/>
          <w:sz w:val="24"/>
          <w:szCs w:val="24"/>
        </w:rPr>
        <w:t>Для индивидуального жилищного строительства</w:t>
      </w:r>
      <w:r w:rsidRPr="009B42B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B42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B42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B42B1">
        <w:rPr>
          <w:sz w:val="24"/>
          <w:szCs w:val="24"/>
        </w:rPr>
        <w:t>:</w:t>
      </w:r>
      <w:proofErr w:type="gramEnd"/>
      <w:r w:rsidRPr="009B42B1">
        <w:rPr>
          <w:sz w:val="24"/>
          <w:szCs w:val="24"/>
        </w:rPr>
        <w:t xml:space="preserve"> </w:t>
      </w:r>
      <w:r w:rsidR="00D1191C" w:rsidRPr="009B42B1">
        <w:rPr>
          <w:noProof/>
          <w:sz w:val="24"/>
          <w:szCs w:val="24"/>
        </w:rPr>
        <w:t>Российская Федерация, Московская область, г.о. Ступино, д Авдулово-2</w:t>
      </w:r>
      <w:r w:rsidR="00472CAA" w:rsidRPr="009B42B1">
        <w:rPr>
          <w:sz w:val="24"/>
          <w:szCs w:val="24"/>
        </w:rPr>
        <w:t xml:space="preserve"> </w:t>
      </w:r>
      <w:r w:rsidRPr="009B42B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B42B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B42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B42B1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прибрежной защитной полосы реки Сукуша, земельный участок полностью расположен в границах водоохранной зоны реки Сукуша, земельный участок полностью расположен в пределах приаэродромной территории аэродрома Малино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РФ, 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B42B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B42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B42B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B42B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ГОРОДСКОГО ОКРУГА СТУПИНО </w:t>
            </w:r>
            <w:r w:rsidRPr="009B4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:rsidR="00FB52C4" w:rsidRPr="009B42B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B42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9B42B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9B42B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B42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B4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9B42B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1421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112F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2B1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90967-36FD-432F-A167-6BBC6464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3178</Words>
  <Characters>18117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2025-05-13T11:11:00Z</dcterms:created>
  <dcterms:modified xsi:type="dcterms:W3CDTF">2026-06-03T06:28:00Z</dcterms:modified>
</cp:coreProperties>
</file>