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tbl>
      <w:tblPr>
        <w:tblW w:w="15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817"/>
        <w:gridCol w:w="1031"/>
        <w:gridCol w:w="851"/>
        <w:gridCol w:w="992"/>
        <w:gridCol w:w="1134"/>
        <w:gridCol w:w="1168"/>
        <w:gridCol w:w="850"/>
        <w:gridCol w:w="850"/>
        <w:gridCol w:w="992"/>
        <w:gridCol w:w="1276"/>
        <w:gridCol w:w="1135"/>
        <w:gridCol w:w="1559"/>
        <w:gridCol w:w="2376"/>
      </w:tblGrid>
      <w:tr>
        <w:trPr>
          <w:cantSplit/>
          <w:tblHeader/>
        </w:trPr>
        <w:tc>
          <w:tcPr>
            <w:tcW w:w="817" w:type="dxa"/>
            <w:vAlign w:val="center"/>
          </w:tcPr>
          <w:p w:rsidRPr="00797E13" w:rsidR="005002EA" w:rsidP="00573933" w:rsidRDefault="005002EA" w14:paraId="7E541BC9" w14:textId="77777777">
            <w:pPr>
              <w:pStyle w:val="aff2"/>
              <w:keepNext/>
              <w:jc w:val="center"/>
              <w:rPr>
                <w:b/>
                <w:sz w:val="18"/>
                <w:szCs w:val="18"/>
              </w:rPr>
            </w:pPr>
            <w:r>
              <w:rPr>
                <w:b/>
                <w:sz w:val="18"/>
                <w:szCs w:val="18"/>
              </w:rPr>
              <w:t>№ п/п</w:t>
            </w:r>
          </w:p>
        </w:tc>
        <w:tc>
          <w:tcPr>
            <w:tcW w:w="1031" w:type="dxa"/>
            <w:shd w:val="clear" w:color="auto" w:fill="auto"/>
            <w:vAlign w:val="center"/>
          </w:tcPr>
          <w:p w:rsidR="005002EA" w:rsidP="00573933" w:rsidRDefault="005002EA" w14:paraId="7BBAF4AA"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851" w:type="dxa"/>
            <w:shd w:val="clear" w:color="auto" w:fill="auto"/>
            <w:vAlign w:val="center"/>
          </w:tcPr>
          <w:p w:rsidR="005002EA" w:rsidP="00573933" w:rsidRDefault="008B7A91" w14:paraId="4E490755" w14:textId="77777777">
            <w:pPr>
              <w:pStyle w:val="19"/>
              <w:keepNext/>
              <w:jc w:val="center"/>
              <w:rPr>
                <w:sz w:val="18"/>
                <w:szCs w:val="18"/>
              </w:rPr>
            </w:pPr>
            <w:r w:rsidR="005002EA">
              <w:rPr>
                <w:sz w:val="18"/>
                <w:szCs w:val="18"/>
                <w:lang w:val="en-US"/>
              </w:rPr>
              <w:t>КОЗ2 / КОЗ</w:t>
            </w:r>
          </w:p>
        </w:tc>
        <w:tc>
          <w:tcPr>
            <w:tcW w:w="992" w:type="dxa"/>
            <w:vAlign w:val="center"/>
          </w:tcPr>
          <w:p w:rsidR="005002EA" w:rsidP="00983584" w:rsidRDefault="008B7A91" w14:paraId="62AB1F2B" w14:textId="77777777">
            <w:pPr>
              <w:pStyle w:val="19"/>
              <w:keepNext/>
              <w:jc w:val="center"/>
            </w:pPr>
            <w:r w:rsidR="005002EA">
              <w:rPr>
                <w:sz w:val="18"/>
                <w:szCs w:val="18"/>
                <w:lang w:val="en-US"/>
              </w:rPr>
              <w:t>Дополнительная информация</w:t>
            </w:r>
          </w:p>
        </w:tc>
        <w:tc>
          <w:tcPr>
            <w:tcW w:w="1134" w:type="dxa"/>
            <w:shd w:val="clear" w:color="auto" w:fill="auto"/>
            <w:vAlign w:val="center"/>
          </w:tcPr>
          <w:p w:rsidR="005002EA" w:rsidP="00573933" w:rsidRDefault="008B7A91" w14:paraId="59D7A5E9" w14:textId="77777777">
            <w:pPr>
              <w:pStyle w:val="19"/>
              <w:keepNext/>
              <w:jc w:val="center"/>
              <w:rPr>
                <w:sz w:val="18"/>
                <w:szCs w:val="18"/>
              </w:rPr>
            </w:pPr>
            <w:r w:rsidR="005002EA">
              <w:rPr>
                <w:sz w:val="18"/>
                <w:szCs w:val="18"/>
                <w:lang w:val="en-US"/>
              </w:rPr>
              <w:t>Детализированное наименование объекта закупки в соответствии с планом закупки/договором / товарный знак</w:t>
            </w:r>
          </w:p>
        </w:tc>
        <w:tc>
          <w:tcPr>
            <w:tcW w:w="1168" w:type="dxa"/>
            <w:vAlign w:val="center"/>
          </w:tcPr>
          <w:p w:rsidR="005002EA" w:rsidP="00573933" w:rsidRDefault="008B7A91" w14:paraId="4104CE0F" w14:textId="5F21581A">
            <w:pPr>
              <w:pStyle w:val="19"/>
              <w:keepNext/>
              <w:jc w:val="center"/>
              <w:rPr>
                <w:sz w:val="18"/>
                <w:szCs w:val="18"/>
              </w:rPr>
            </w:pPr>
            <w:r w:rsidR="00637EB6">
              <w:rPr>
                <w:sz w:val="18"/>
                <w:szCs w:val="18"/>
                <w:lang w:val="en-US"/>
              </w:rPr>
              <w:t>Цена единицы, руб</w:t>
            </w:r>
            <w:r w:rsidR="00637EB6">
              <w:t xml:space="preserve"> </w:t>
            </w:r>
            <w:r w:rsidR="005002EA">
              <w:rPr>
                <w:sz w:val="18"/>
                <w:szCs w:val="18"/>
              </w:rPr>
              <w:t>*</w:t>
            </w:r>
            <w:r w:rsidR="005002EA">
              <w:rPr>
                <w:sz w:val="18"/>
                <w:szCs w:val="18"/>
              </w:rPr>
              <w:t>*</w:t>
            </w:r>
          </w:p>
        </w:tc>
        <w:tc>
          <w:tcPr>
            <w:tcW w:w="850" w:type="dxa"/>
            <w:vAlign w:val="center"/>
          </w:tcPr>
          <w:p w:rsidR="005002EA" w:rsidP="00573933" w:rsidRDefault="005002EA" w14:paraId="7061FD4C" w14:textId="77777777">
            <w:pPr>
              <w:pStyle w:val="19"/>
              <w:keepNext/>
              <w:jc w:val="center"/>
              <w:rPr>
                <w:sz w:val="18"/>
                <w:szCs w:val="18"/>
              </w:rPr>
            </w:pPr>
            <w:r>
              <w:rPr>
                <w:sz w:val="18"/>
                <w:szCs w:val="18"/>
              </w:rPr>
              <w:t>Количество</w:t>
            </w:r>
          </w:p>
        </w:tc>
        <w:tc>
          <w:tcPr>
            <w:tcW w:w="850" w:type="dxa"/>
            <w:shd w:val="clear" w:color="auto" w:fill="auto"/>
            <w:vAlign w:val="center"/>
          </w:tcPr>
          <w:p w:rsidR="005002EA" w:rsidP="00573933" w:rsidRDefault="005002EA" w14:paraId="7A3F435E" w14:textId="77777777">
            <w:pPr>
              <w:pStyle w:val="19"/>
              <w:keepNext/>
              <w:jc w:val="center"/>
              <w:rPr>
                <w:sz w:val="18"/>
                <w:szCs w:val="18"/>
              </w:rPr>
            </w:pPr>
            <w:r>
              <w:rPr>
                <w:sz w:val="18"/>
                <w:szCs w:val="18"/>
              </w:rPr>
              <w:t>Единицы измерения</w:t>
            </w:r>
          </w:p>
        </w:tc>
        <w:tc>
          <w:tcPr>
            <w:tcW w:w="992" w:type="dxa"/>
            <w:vAlign w:val="center"/>
          </w:tcPr>
          <w:p w:rsidR="005002EA" w:rsidP="00573933" w:rsidRDefault="005002EA" w14:paraId="6808699A" w14:textId="77777777">
            <w:pPr>
              <w:pStyle w:val="19"/>
              <w:keepNext/>
              <w:jc w:val="center"/>
              <w:rPr>
                <w:sz w:val="18"/>
                <w:szCs w:val="18"/>
              </w:rPr>
            </w:pPr>
            <w:r>
              <w:rPr>
                <w:sz w:val="18"/>
                <w:szCs w:val="18"/>
              </w:rPr>
              <w:t>Размер НДС</w:t>
            </w:r>
          </w:p>
        </w:tc>
        <w:tc>
          <w:tcPr>
            <w:tcW w:w="1276" w:type="dxa"/>
            <w:vAlign w:val="center"/>
          </w:tcPr>
          <w:p w:rsidR="005002EA" w:rsidP="00573933" w:rsidRDefault="005002EA" w14:paraId="25C82DE9" w14:textId="77777777">
            <w:pPr>
              <w:pStyle w:val="19"/>
              <w:keepNext/>
              <w:jc w:val="center"/>
              <w:rPr>
                <w:sz w:val="18"/>
                <w:szCs w:val="18"/>
              </w:rPr>
            </w:pPr>
            <w:r>
              <w:rPr>
                <w:sz w:val="18"/>
                <w:szCs w:val="18"/>
              </w:rPr>
              <w:t>Общая стоимость без НДС, руб.</w:t>
            </w:r>
          </w:p>
        </w:tc>
        <w:tc>
          <w:tcPr>
            <w:tcW w:w="1135" w:type="dxa"/>
            <w:vAlign w:val="center"/>
          </w:tcPr>
          <w:p w:rsidR="005002EA" w:rsidP="00573933" w:rsidRDefault="005002EA" w14:paraId="0B960BE1" w14:textId="77777777">
            <w:pPr>
              <w:pStyle w:val="19"/>
              <w:keepNext/>
              <w:jc w:val="center"/>
              <w:rPr>
                <w:sz w:val="18"/>
                <w:szCs w:val="18"/>
              </w:rPr>
            </w:pPr>
            <w:r>
              <w:rPr>
                <w:sz w:val="18"/>
                <w:szCs w:val="18"/>
              </w:rPr>
              <w:t>Размер НДС, руб.</w:t>
            </w:r>
          </w:p>
        </w:tc>
        <w:tc>
          <w:tcPr>
            <w:tcW w:w="1559" w:type="dxa"/>
            <w:shd w:val="clear" w:color="auto" w:fill="auto"/>
            <w:vAlign w:val="center"/>
          </w:tcPr>
          <w:p w:rsidR="005002EA" w:rsidP="00573933" w:rsidRDefault="005002EA" w14:paraId="16526E1D" w14:textId="77777777">
            <w:pPr>
              <w:pStyle w:val="19"/>
              <w:keepNext/>
              <w:jc w:val="center"/>
              <w:rPr>
                <w:sz w:val="18"/>
                <w:szCs w:val="18"/>
              </w:rPr>
            </w:pPr>
            <w:r>
              <w:rPr>
                <w:sz w:val="18"/>
                <w:szCs w:val="18"/>
              </w:rPr>
              <w:t>Общая стоимость, руб.</w:t>
            </w:r>
          </w:p>
        </w:tc>
        <w:tc>
          <w:tcPr>
            <w:tcW w:w="2376" w:type="dxa"/>
            <w:shd w:val="clear" w:color="auto" w:fill="auto"/>
            <w:vAlign w:val="center"/>
          </w:tcPr>
          <w:p w:rsidR="005002EA" w:rsidP="00573933" w:rsidRDefault="008B7A91" w14:paraId="73570AED" w14:textId="3E8456A4">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817" w:type="dxa"/>
            <w:tcBorders>
              <w:bottom w:val="single" w:color="auto" w:sz="4" w:space="0"/>
            </w:tcBorders>
            <w:vAlign w:val="center"/>
          </w:tcPr>
          <w:p w:rsidRPr="00B053E2" w:rsidR="005002EA" w:rsidP="00573933" w:rsidRDefault="008B7A91" w14:paraId="6567C5BB" w14:textId="77777777">
            <w:pPr>
              <w:pStyle w:val="aff2"/>
              <w:jc w:val="center"/>
              <w:rPr>
                <w:sz w:val="18"/>
                <w:szCs w:val="18"/>
              </w:rPr>
            </w:pPr>
            <w:r w:rsidRPr="00B053E2" w:rsidR="005002EA">
              <w:rPr>
                <w:sz w:val="18"/>
                <w:szCs w:val="18"/>
              </w:rPr>
              <w:t xml:space="preserve"> </w:t>
            </w:r>
          </w:p>
          <w:p w:rsidRPr="00B053E2" w:rsidR="005002EA" w:rsidP="00573933" w:rsidRDefault="008B7A91" w14:paraId="59198EE5" w14:textId="77777777">
            <w:pPr>
              <w:pStyle w:val="aff2"/>
              <w:jc w:val="center"/>
              <w:rPr>
                <w:sz w:val="18"/>
                <w:szCs w:val="18"/>
              </w:rPr>
            </w:pPr>
            <w:r w:rsidRPr="00B053E2" w:rsidR="005002EA">
              <w:rPr>
                <w:sz w:val="18"/>
                <w:szCs w:val="18"/>
              </w:rPr>
              <w:t>1</w:t>
            </w:r>
          </w:p>
        </w:tc>
        <w:tc>
          <w:tcPr>
            <w:tcW w:w="1031" w:type="dxa"/>
            <w:tcBorders>
              <w:bottom w:val="single" w:color="auto" w:sz="4" w:space="0"/>
            </w:tcBorders>
            <w:shd w:val="clear" w:color="auto" w:fill="auto"/>
            <w:vAlign w:val="center"/>
          </w:tcPr>
          <w:p w:rsidRPr="00B053E2" w:rsidR="005002EA" w:rsidP="00573933" w:rsidRDefault="008B7A91" w14:paraId="448BB99D" w14:textId="77777777">
            <w:pPr>
              <w:pStyle w:val="aff2"/>
              <w:jc w:val="center"/>
              <w:rPr>
                <w:sz w:val="18"/>
                <w:szCs w:val="18"/>
              </w:rPr>
            </w:pPr>
            <w:r w:rsidRPr="00B053E2" w:rsidR="005002EA">
              <w:rPr>
                <w:sz w:val="18"/>
                <w:szCs w:val="18"/>
              </w:rPr>
              <w:t xml:space="preserve"> </w:t>
            </w:r>
          </w:p>
          <w:p w:rsidRPr="00B053E2" w:rsidR="005002EA" w:rsidP="00573933" w:rsidRDefault="008B7A91" w14:paraId="3F5C8E62" w14:textId="77777777">
            <w:pPr>
              <w:pStyle w:val="aff2"/>
              <w:rPr>
                <w:sz w:val="18"/>
                <w:szCs w:val="18"/>
              </w:rPr>
            </w:pPr>
            <w:r w:rsidRPr="00B053E2" w:rsidR="005002EA">
              <w:rPr>
                <w:sz w:val="18"/>
                <w:szCs w:val="18"/>
              </w:rPr>
              <w:t>19.20.21.125 - Бензин автомобильный с октановым числом более 92, но не более 95 по исследовательскому методу экологического класса К5</w:t>
            </w:r>
          </w:p>
          <w:p w:rsidRPr="00B053E2" w:rsidR="005002EA" w:rsidP="00573933" w:rsidRDefault="005002EA" w14:paraId="5CCF10FA" w14:textId="77777777">
            <w:pPr>
              <w:pStyle w:val="aff2"/>
              <w:jc w:val="center"/>
              <w:rPr>
                <w:sz w:val="18"/>
                <w:szCs w:val="18"/>
                <w:lang w:val="en-US"/>
              </w:rPr>
            </w:pPr>
          </w:p>
        </w:tc>
        <w:tc>
          <w:tcPr>
            <w:tcW w:w="851" w:type="dxa"/>
            <w:tcBorders>
              <w:bottom w:val="single" w:color="auto" w:sz="4" w:space="0"/>
            </w:tcBorders>
            <w:shd w:val="clear" w:color="auto" w:fill="auto"/>
            <w:vAlign w:val="center"/>
          </w:tcPr>
          <w:p w:rsidRPr="00B053E2" w:rsidR="005002EA" w:rsidP="00573933" w:rsidRDefault="008B7A91" w14:paraId="0ECB3CB0" w14:textId="77777777">
            <w:pPr>
              <w:pStyle w:val="aff2"/>
              <w:jc w:val="center"/>
              <w:rPr>
                <w:sz w:val="18"/>
                <w:szCs w:val="18"/>
              </w:rPr>
            </w:pPr>
            <w:r w:rsidRPr="00B053E2" w:rsidR="005002EA">
              <w:rPr>
                <w:sz w:val="18"/>
                <w:szCs w:val="18"/>
              </w:rPr>
              <w:t xml:space="preserve"> </w:t>
            </w:r>
          </w:p>
          <w:p w:rsidRPr="00B053E2" w:rsidR="005002EA" w:rsidP="00573933" w:rsidRDefault="008B7A91" w14:paraId="25E3D4B3" w14:textId="77777777">
            <w:pPr>
              <w:pStyle w:val="aff2"/>
              <w:rPr>
                <w:sz w:val="18"/>
                <w:szCs w:val="18"/>
              </w:rPr>
            </w:pPr>
            <w:r w:rsidRPr="00B053E2" w:rsidR="005002EA">
              <w:rPr>
                <w:sz w:val="18"/>
                <w:szCs w:val="18"/>
              </w:rPr>
              <w:t>11.211.03.03.01.01.011 / 01.08.01.03.04.02</w:t>
            </w:r>
          </w:p>
          <w:p w:rsidRPr="00B053E2" w:rsidR="005002EA" w:rsidP="00573933" w:rsidRDefault="005002EA" w14:paraId="3063A9AD" w14:textId="77777777">
            <w:pPr>
              <w:pStyle w:val="aff2"/>
              <w:keepNext/>
              <w:rPr>
                <w:sz w:val="18"/>
                <w:szCs w:val="18"/>
                <w:lang w:val="en-US"/>
              </w:rPr>
            </w:pPr>
          </w:p>
        </w:tc>
        <w:tc>
          <w:tcPr>
            <w:tcW w:w="992" w:type="dxa"/>
            <w:tcBorders>
              <w:bottom w:val="single" w:color="auto" w:sz="4" w:space="0"/>
            </w:tcBorders>
            <w:vAlign w:val="center"/>
          </w:tcPr>
          <w:p w:rsidR="005002EA" w:rsidP="00983584" w:rsidRDefault="008B7A91" w14:paraId="7A7112BB" w14:textId="77777777">
            <w:pPr>
              <w:pStyle w:val="aff2"/>
              <w:rPr>
                <w:sz w:val="18"/>
                <w:szCs w:val="18"/>
              </w:rPr>
            </w:pPr>
            <w:r w:rsidR="005002EA">
              <w:rPr>
                <w:sz w:val="18"/>
                <w:szCs w:val="18"/>
              </w:rPr>
              <w:t xml:space="preserve"> </w:t>
            </w:r>
          </w:p>
          <w:p w:rsidR="005002EA" w:rsidP="00983584" w:rsidRDefault="008B7A91" w14:paraId="5EE89BAC" w14:textId="77777777">
            <w:pPr>
              <w:pStyle w:val="aff2"/>
              <w:rPr>
                <w:sz w:val="18"/>
                <w:szCs w:val="18"/>
              </w:rPr>
            </w:pPr>
            <w:r w:rsidR="005002EA">
              <w:rPr>
                <w:sz w:val="18"/>
                <w:szCs w:val="18"/>
              </w:rPr>
              <w:t>Бензин автомобильный неэтилированный Регуляр-92 (АИ-92 К5)</w:t>
            </w:r>
          </w:p>
          <w:p w:rsidR="005002EA" w:rsidP="00983584" w:rsidRDefault="005002EA" w14:paraId="1CA90C8C" w14:textId="77777777">
            <w:pPr>
              <w:pStyle w:val="aff2"/>
              <w:jc w:val="center"/>
              <w:rPr>
                <w:rStyle w:val="1a"/>
                <w:rFonts w:eastAsiaTheme="minorHAnsi"/>
                <w:b w:val="false"/>
                <w:sz w:val="18"/>
                <w:szCs w:val="18"/>
              </w:rPr>
            </w:pPr>
          </w:p>
        </w:tc>
        <w:tc>
          <w:tcPr>
            <w:tcW w:w="1134" w:type="dxa"/>
            <w:tcBorders>
              <w:bottom w:val="single" w:color="auto" w:sz="4" w:space="0"/>
            </w:tcBorders>
            <w:shd w:val="clear" w:color="auto" w:fill="auto"/>
            <w:vAlign w:val="center"/>
          </w:tcPr>
          <w:p w:rsidRPr="00B053E2" w:rsidR="005002EA" w:rsidP="00573933" w:rsidRDefault="008B7A91" w14:paraId="1C532264" w14:textId="77777777">
            <w:pPr>
              <w:pStyle w:val="aff2"/>
              <w:jc w:val="center"/>
              <w:rPr>
                <w:sz w:val="18"/>
                <w:szCs w:val="18"/>
              </w:rPr>
            </w:pPr>
            <w:r w:rsidRPr="00B053E2" w:rsidR="005002EA">
              <w:rPr>
                <w:sz w:val="18"/>
                <w:szCs w:val="18"/>
              </w:rPr>
              <w:t xml:space="preserve"> </w:t>
            </w:r>
          </w:p>
          <w:p w:rsidRPr="00B053E2" w:rsidR="005002EA" w:rsidP="00573933" w:rsidRDefault="008B7A91" w14:paraId="3C5B0D67" w14:textId="77777777">
            <w:pPr>
              <w:pStyle w:val="aff2"/>
              <w:rPr>
                <w:sz w:val="18"/>
                <w:szCs w:val="18"/>
              </w:rPr>
            </w:pPr>
            <w:r w:rsidRPr="00B053E2" w:rsidR="005002EA">
              <w:rPr>
                <w:sz w:val="18"/>
                <w:szCs w:val="18"/>
              </w:rPr>
              <w:t>Бензин автомобильный с октановым числом свыше 92 до 95, экологического класса не ниже К5 (розничная реализация) / (не указано)* / (не указано)*</w:t>
            </w:r>
          </w:p>
          <w:p w:rsidRPr="00B053E2" w:rsidR="005002EA" w:rsidP="00573933" w:rsidRDefault="005002EA" w14:paraId="0C1DEF4E" w14:textId="77777777">
            <w:pPr>
              <w:pStyle w:val="aff2"/>
              <w:keepNext/>
              <w:rPr>
                <w:sz w:val="18"/>
                <w:szCs w:val="18"/>
                <w:lang w:val="en-US"/>
              </w:rPr>
            </w:pPr>
          </w:p>
        </w:tc>
        <w:tc>
          <w:tcPr>
            <w:tcW w:w="1168" w:type="dxa"/>
            <w:tcBorders>
              <w:bottom w:val="single" w:color="auto" w:sz="4" w:space="0"/>
            </w:tcBorders>
            <w:vAlign w:val="center"/>
          </w:tcPr>
          <w:p w:rsidRPr="00B053E2" w:rsidR="005002EA" w:rsidP="00573933" w:rsidRDefault="008B7A91" w14:paraId="7372305D" w14:textId="77777777">
            <w:pPr>
              <w:pStyle w:val="aff2"/>
              <w:jc w:val="right"/>
              <w:rPr>
                <w:sz w:val="18"/>
                <w:szCs w:val="18"/>
              </w:rPr>
            </w:pPr>
            <w:r w:rsidRPr="00B053E2" w:rsidR="005002EA">
              <w:rPr>
                <w:sz w:val="18"/>
                <w:szCs w:val="18"/>
              </w:rPr>
              <w:t xml:space="preserve"> </w:t>
            </w:r>
          </w:p>
          <w:p w:rsidRPr="00B053E2" w:rsidR="005002EA" w:rsidP="00573933" w:rsidRDefault="008B7A91" w14:paraId="7EB6665A" w14:textId="77777777">
            <w:pPr>
              <w:pStyle w:val="aff2"/>
              <w:jc w:val="right"/>
              <w:rPr>
                <w:sz w:val="18"/>
                <w:szCs w:val="18"/>
              </w:rPr>
            </w:pPr>
            <w:r w:rsidRPr="00B053E2" w:rsidR="005002EA">
              <w:rPr>
                <w:sz w:val="18"/>
                <w:szCs w:val="18"/>
              </w:rPr>
              <w:t>(не указано)*</w:t>
            </w:r>
          </w:p>
          <w:p w:rsidRPr="00B053E2" w:rsidR="005002EA" w:rsidP="00573933" w:rsidRDefault="005002EA" w14:paraId="36819397" w14:textId="77777777">
            <w:pPr>
              <w:pStyle w:val="aff2"/>
              <w:keepNext/>
              <w:jc w:val="right"/>
              <w:rPr>
                <w:sz w:val="18"/>
                <w:szCs w:val="18"/>
                <w:lang w:val="en-US"/>
              </w:rPr>
            </w:pPr>
          </w:p>
        </w:tc>
        <w:tc>
          <w:tcPr>
            <w:tcW w:w="850" w:type="dxa"/>
            <w:tcBorders>
              <w:bottom w:val="single" w:color="auto" w:sz="4" w:space="0"/>
            </w:tcBorders>
            <w:vAlign w:val="center"/>
          </w:tcPr>
          <w:p w:rsidRPr="00B053E2" w:rsidR="005002EA" w:rsidP="00573933" w:rsidRDefault="008B7A91" w14:paraId="2407DC4D" w14:textId="77777777">
            <w:pPr>
              <w:pStyle w:val="aff2"/>
              <w:jc w:val="right"/>
              <w:rPr>
                <w:sz w:val="18"/>
                <w:szCs w:val="18"/>
              </w:rPr>
            </w:pPr>
            <w:r w:rsidRPr="00B053E2" w:rsidR="005002EA">
              <w:rPr>
                <w:sz w:val="18"/>
                <w:szCs w:val="18"/>
              </w:rPr>
              <w:t xml:space="preserve"> </w:t>
            </w:r>
          </w:p>
          <w:p w:rsidRPr="00B053E2" w:rsidR="005002EA" w:rsidP="00573933" w:rsidRDefault="008B7A91" w14:paraId="5C9B44A5" w14:textId="77777777">
            <w:pPr>
              <w:pStyle w:val="aff2"/>
              <w:jc w:val="right"/>
              <w:rPr>
                <w:sz w:val="18"/>
                <w:szCs w:val="18"/>
              </w:rPr>
            </w:pPr>
            <w:r w:rsidRPr="00B053E2" w:rsidR="005002EA">
              <w:rPr>
                <w:sz w:val="18"/>
                <w:szCs w:val="18"/>
              </w:rPr>
              <w:t>450,00</w:t>
            </w:r>
          </w:p>
          <w:p w:rsidRPr="00B053E2" w:rsidR="005002EA" w:rsidP="00573933" w:rsidRDefault="005002EA" w14:paraId="4BA56381" w14:textId="77777777">
            <w:pPr>
              <w:pStyle w:val="aff2"/>
              <w:keepNext/>
              <w:jc w:val="right"/>
              <w:rPr>
                <w:rFonts w:eastAsiaTheme="minorHAnsi"/>
                <w:sz w:val="18"/>
                <w:szCs w:val="18"/>
              </w:rPr>
            </w:pPr>
          </w:p>
        </w:tc>
        <w:tc>
          <w:tcPr>
            <w:tcW w:w="850" w:type="dxa"/>
            <w:tcBorders>
              <w:bottom w:val="single" w:color="auto" w:sz="4" w:space="0"/>
            </w:tcBorders>
            <w:shd w:val="clear" w:color="auto" w:fill="auto"/>
            <w:vAlign w:val="center"/>
          </w:tcPr>
          <w:p w:rsidRPr="00B053E2" w:rsidR="005002EA" w:rsidP="00573933" w:rsidRDefault="008B7A91" w14:paraId="22E7257B" w14:textId="77777777">
            <w:pPr>
              <w:pStyle w:val="aff2"/>
              <w:jc w:val="center"/>
              <w:rPr>
                <w:sz w:val="18"/>
                <w:szCs w:val="18"/>
              </w:rPr>
            </w:pPr>
            <w:r w:rsidRPr="00B053E2" w:rsidR="005002EA">
              <w:rPr>
                <w:sz w:val="18"/>
                <w:szCs w:val="18"/>
              </w:rPr>
              <w:t xml:space="preserve"> </w:t>
            </w:r>
          </w:p>
          <w:p w:rsidRPr="00B053E2" w:rsidR="005002EA" w:rsidP="00573933" w:rsidRDefault="008B7A91" w14:paraId="18959C74" w14:textId="77777777">
            <w:pPr>
              <w:pStyle w:val="aff2"/>
              <w:rPr>
                <w:sz w:val="18"/>
                <w:szCs w:val="18"/>
              </w:rPr>
            </w:pPr>
            <w:r w:rsidRPr="00B053E2" w:rsidR="005002EA">
              <w:rPr>
                <w:sz w:val="18"/>
                <w:szCs w:val="18"/>
              </w:rPr>
              <w:t>Литр; кубический дециметр</w:t>
            </w:r>
          </w:p>
          <w:p w:rsidRPr="00B053E2" w:rsidR="005002EA" w:rsidP="00573933" w:rsidRDefault="005002EA" w14:paraId="3E9FCD88" w14:textId="77777777">
            <w:pPr>
              <w:pStyle w:val="aff2"/>
              <w:keepNext/>
              <w:jc w:val="center"/>
              <w:rPr>
                <w:rFonts w:eastAsiaTheme="minorHAnsi"/>
                <w:sz w:val="18"/>
                <w:szCs w:val="18"/>
              </w:rPr>
            </w:pPr>
          </w:p>
        </w:tc>
        <w:tc>
          <w:tcPr>
            <w:tcW w:w="992" w:type="dxa"/>
            <w:tcBorders>
              <w:bottom w:val="single" w:color="auto" w:sz="4" w:space="0"/>
            </w:tcBorders>
            <w:vAlign w:val="center"/>
          </w:tcPr>
          <w:p w:rsidRPr="00B053E2" w:rsidR="005002EA" w:rsidP="00573933" w:rsidRDefault="008B7A91" w14:paraId="139CA783" w14:textId="77777777">
            <w:pPr>
              <w:pStyle w:val="aff2"/>
              <w:jc w:val="center"/>
              <w:rPr>
                <w:sz w:val="18"/>
                <w:szCs w:val="18"/>
              </w:rPr>
            </w:pPr>
            <w:r w:rsidRPr="00B053E2" w:rsidR="005002EA">
              <w:rPr>
                <w:sz w:val="18"/>
                <w:szCs w:val="18"/>
              </w:rPr>
              <w:t xml:space="preserve"> </w:t>
            </w:r>
          </w:p>
          <w:p w:rsidRPr="00B053E2" w:rsidR="005002EA" w:rsidP="00573933" w:rsidRDefault="008B7A91" w14:paraId="7BD2FC8A" w14:textId="77777777">
            <w:pPr>
              <w:pStyle w:val="aff2"/>
              <w:rPr>
                <w:sz w:val="18"/>
                <w:szCs w:val="18"/>
              </w:rPr>
            </w:pPr>
            <w:r w:rsidRPr="00B053E2" w:rsidR="005002EA">
              <w:rPr>
                <w:sz w:val="18"/>
                <w:szCs w:val="18"/>
              </w:rPr>
              <w:t>(не указано)*</w:t>
            </w:r>
          </w:p>
          <w:p w:rsidRPr="00B053E2" w:rsidR="005002EA" w:rsidP="00573933" w:rsidRDefault="005002EA" w14:paraId="682F43EC" w14:textId="77777777">
            <w:pPr>
              <w:pStyle w:val="aff2"/>
              <w:keepNext/>
              <w:jc w:val="center"/>
              <w:rPr>
                <w:sz w:val="18"/>
                <w:szCs w:val="18"/>
                <w:lang w:val="en-US"/>
              </w:rPr>
            </w:pPr>
          </w:p>
        </w:tc>
        <w:tc>
          <w:tcPr>
            <w:tcW w:w="1276" w:type="dxa"/>
            <w:tcBorders>
              <w:bottom w:val="single" w:color="auto" w:sz="4" w:space="0"/>
            </w:tcBorders>
            <w:vAlign w:val="center"/>
          </w:tcPr>
          <w:p w:rsidRPr="00B053E2" w:rsidR="005002EA" w:rsidP="00573933" w:rsidRDefault="008B7A91" w14:paraId="784DB66F" w14:textId="77777777">
            <w:pPr>
              <w:pStyle w:val="aff2"/>
              <w:jc w:val="center"/>
              <w:rPr>
                <w:sz w:val="18"/>
                <w:szCs w:val="18"/>
                <w:lang w:val="en-US"/>
              </w:rPr>
            </w:pPr>
            <w:r w:rsidRPr="00B053E2" w:rsidR="005002EA">
              <w:rPr>
                <w:sz w:val="18"/>
                <w:szCs w:val="18"/>
                <w:lang w:val="en-US"/>
              </w:rPr>
              <w:t xml:space="preserve"> </w:t>
            </w:r>
          </w:p>
          <w:p w:rsidRPr="00B053E2" w:rsidR="005002EA" w:rsidP="00573933" w:rsidRDefault="008B7A91" w14:paraId="585CAA46" w14:textId="77777777">
            <w:pPr>
              <w:pStyle w:val="aff2"/>
              <w:keepNext/>
              <w:jc w:val="right"/>
              <w:rPr>
                <w:sz w:val="18"/>
                <w:szCs w:val="18"/>
                <w:lang w:val="en-US"/>
              </w:rPr>
            </w:pPr>
            <w:r w:rsidRPr="00B053E2" w:rsidR="005002EA">
              <w:rPr>
                <w:rStyle w:val="1a"/>
                <w:b w:val="false"/>
                <w:sz w:val="18"/>
                <w:szCs w:val="18"/>
                <w:lang w:val="en-US"/>
              </w:rPr>
              <w:t>(не указано)*</w:t>
            </w:r>
          </w:p>
        </w:tc>
        <w:tc>
          <w:tcPr>
            <w:tcW w:w="1135" w:type="dxa"/>
            <w:tcBorders>
              <w:bottom w:val="single" w:color="auto" w:sz="4" w:space="0"/>
            </w:tcBorders>
            <w:vAlign w:val="center"/>
          </w:tcPr>
          <w:p w:rsidRPr="00B053E2" w:rsidR="005002EA" w:rsidP="00573933" w:rsidRDefault="008B7A91" w14:paraId="75FD1345" w14:textId="77777777">
            <w:pPr>
              <w:pStyle w:val="aff2"/>
              <w:jc w:val="center"/>
              <w:rPr>
                <w:sz w:val="18"/>
                <w:szCs w:val="18"/>
                <w:lang w:val="en-US"/>
              </w:rPr>
            </w:pPr>
            <w:r w:rsidRPr="00B053E2" w:rsidR="005002EA">
              <w:rPr>
                <w:sz w:val="18"/>
                <w:szCs w:val="18"/>
                <w:lang w:val="en-US"/>
              </w:rPr>
              <w:t xml:space="preserve"> </w:t>
            </w:r>
          </w:p>
          <w:p w:rsidRPr="00B053E2" w:rsidR="005002EA" w:rsidP="00573933" w:rsidRDefault="008B7A91" w14:paraId="08D94817" w14:textId="77777777">
            <w:pPr>
              <w:pStyle w:val="aff2"/>
              <w:keepNext/>
              <w:jc w:val="right"/>
              <w:rPr>
                <w:sz w:val="18"/>
                <w:szCs w:val="18"/>
                <w:lang w:val="en-US"/>
              </w:rPr>
            </w:pPr>
            <w:r w:rsidRPr="00B053E2" w:rsidR="005002EA">
              <w:rPr>
                <w:sz w:val="18"/>
                <w:szCs w:val="18"/>
                <w:lang w:val="en-US"/>
              </w:rPr>
              <w:t>(не указано)*</w:t>
            </w:r>
          </w:p>
        </w:tc>
        <w:tc>
          <w:tcPr>
            <w:tcW w:w="1559" w:type="dxa"/>
            <w:tcBorders>
              <w:bottom w:val="single" w:color="auto" w:sz="4" w:space="0"/>
            </w:tcBorders>
            <w:shd w:val="clear" w:color="auto" w:fill="auto"/>
            <w:vAlign w:val="center"/>
          </w:tcPr>
          <w:p w:rsidRPr="00B053E2" w:rsidR="005002EA" w:rsidP="00573933" w:rsidRDefault="008B7A91" w14:paraId="12AF3DF3" w14:textId="77777777">
            <w:pPr>
              <w:pStyle w:val="aff2"/>
              <w:jc w:val="right"/>
              <w:rPr>
                <w:sz w:val="18"/>
                <w:szCs w:val="18"/>
              </w:rPr>
            </w:pPr>
            <w:r w:rsidRPr="00B053E2" w:rsidR="005002EA">
              <w:rPr>
                <w:sz w:val="18"/>
                <w:szCs w:val="18"/>
              </w:rPr>
              <w:t xml:space="preserve"> </w:t>
            </w:r>
          </w:p>
          <w:p w:rsidRPr="00B053E2" w:rsidR="005002EA" w:rsidP="00573933" w:rsidRDefault="008B7A91" w14:paraId="67E85177" w14:textId="77777777">
            <w:pPr>
              <w:pStyle w:val="aff2"/>
              <w:jc w:val="right"/>
              <w:rPr>
                <w:sz w:val="18"/>
                <w:szCs w:val="18"/>
              </w:rPr>
            </w:pPr>
            <w:r w:rsidRPr="00B053E2" w:rsidR="005002EA">
              <w:rPr>
                <w:sz w:val="18"/>
                <w:szCs w:val="18"/>
              </w:rPr>
              <w:t>(не указано)*</w:t>
            </w:r>
          </w:p>
          <w:p w:rsidRPr="00B053E2" w:rsidR="005002EA" w:rsidP="00573933" w:rsidRDefault="005002EA" w14:paraId="568A394A" w14:textId="77777777">
            <w:pPr>
              <w:pStyle w:val="aff2"/>
              <w:keepNext/>
              <w:jc w:val="right"/>
              <w:rPr>
                <w:sz w:val="18"/>
                <w:szCs w:val="18"/>
                <w:lang w:val="en-US"/>
              </w:rPr>
            </w:pPr>
          </w:p>
        </w:tc>
        <w:tc>
          <w:tcPr>
            <w:tcW w:w="2376" w:type="dxa"/>
            <w:tcBorders>
              <w:bottom w:val="single" w:color="auto" w:sz="4" w:space="0"/>
            </w:tcBorders>
            <w:shd w:val="clear" w:color="auto" w:fill="auto"/>
            <w:vAlign w:val="center"/>
          </w:tcPr>
          <w:p>
            <w:r>
              <w:t/>
            </w:r>
          </w:p>
        </w:tc>
      </w:tr>
      <w:tr>
        <w:tc>
          <w:tcPr>
            <w:tcW w:w="817" w:type="dxa"/>
            <w:tcBorders>
              <w:bottom w:val="single" w:color="auto" w:sz="4" w:space="0"/>
            </w:tcBorders>
            <w:vAlign w:val="center"/>
          </w:tcPr>
          <w:p w:rsidRPr="00B053E2" w:rsidR="005002EA" w:rsidP="00573933" w:rsidRDefault="008B7A91" w14:paraId="6567C5BB" w14:textId="77777777">
            <w:pPr>
              <w:pStyle w:val="aff2"/>
              <w:jc w:val="center"/>
              <w:rPr>
                <w:sz w:val="18"/>
                <w:szCs w:val="18"/>
              </w:rPr>
            </w:pPr>
            <w:r w:rsidRPr="00B053E2" w:rsidR="005002EA">
              <w:rPr>
                <w:sz w:val="18"/>
                <w:szCs w:val="18"/>
              </w:rPr>
              <w:t xml:space="preserve"> </w:t>
            </w:r>
          </w:p>
          <w:p w:rsidRPr="00B053E2" w:rsidR="005002EA" w:rsidP="00573933" w:rsidRDefault="008B7A91" w14:paraId="59198EE5" w14:textId="77777777">
            <w:pPr>
              <w:pStyle w:val="aff2"/>
              <w:jc w:val="center"/>
              <w:rPr>
                <w:sz w:val="18"/>
                <w:szCs w:val="18"/>
              </w:rPr>
            </w:pPr>
            <w:r w:rsidRPr="00B053E2" w:rsidR="005002EA">
              <w:rPr>
                <w:sz w:val="18"/>
                <w:szCs w:val="18"/>
              </w:rPr>
              <w:t>2</w:t>
            </w:r>
          </w:p>
        </w:tc>
        <w:tc>
          <w:tcPr>
            <w:tcW w:w="1031" w:type="dxa"/>
            <w:tcBorders>
              <w:bottom w:val="single" w:color="auto" w:sz="4" w:space="0"/>
            </w:tcBorders>
            <w:shd w:val="clear" w:color="auto" w:fill="auto"/>
            <w:vAlign w:val="center"/>
          </w:tcPr>
          <w:p w:rsidRPr="00B053E2" w:rsidR="005002EA" w:rsidP="00573933" w:rsidRDefault="008B7A91" w14:paraId="448BB99D" w14:textId="77777777">
            <w:pPr>
              <w:pStyle w:val="aff2"/>
              <w:jc w:val="center"/>
              <w:rPr>
                <w:sz w:val="18"/>
                <w:szCs w:val="18"/>
              </w:rPr>
            </w:pPr>
            <w:r w:rsidRPr="00B053E2" w:rsidR="005002EA">
              <w:rPr>
                <w:sz w:val="18"/>
                <w:szCs w:val="18"/>
              </w:rPr>
              <w:t xml:space="preserve"> </w:t>
            </w:r>
          </w:p>
          <w:p w:rsidRPr="00B053E2" w:rsidR="005002EA" w:rsidP="00573933" w:rsidRDefault="008B7A91" w14:paraId="3F5C8E62" w14:textId="77777777">
            <w:pPr>
              <w:pStyle w:val="aff2"/>
              <w:rPr>
                <w:sz w:val="18"/>
                <w:szCs w:val="18"/>
              </w:rPr>
            </w:pPr>
            <w:r w:rsidRPr="00B053E2" w:rsidR="005002EA">
              <w:rPr>
                <w:sz w:val="18"/>
                <w:szCs w:val="18"/>
              </w:rPr>
              <w:t>19.20.21.315 - Топливо дизельное летнее экологического класса К5</w:t>
            </w:r>
          </w:p>
          <w:p w:rsidRPr="00B053E2" w:rsidR="005002EA" w:rsidP="00573933" w:rsidRDefault="005002EA" w14:paraId="5CCF10FA" w14:textId="77777777">
            <w:pPr>
              <w:pStyle w:val="aff2"/>
              <w:jc w:val="center"/>
              <w:rPr>
                <w:sz w:val="18"/>
                <w:szCs w:val="18"/>
                <w:lang w:val="en-US"/>
              </w:rPr>
            </w:pPr>
          </w:p>
        </w:tc>
        <w:tc>
          <w:tcPr>
            <w:tcW w:w="851" w:type="dxa"/>
            <w:tcBorders>
              <w:bottom w:val="single" w:color="auto" w:sz="4" w:space="0"/>
            </w:tcBorders>
            <w:shd w:val="clear" w:color="auto" w:fill="auto"/>
            <w:vAlign w:val="center"/>
          </w:tcPr>
          <w:p w:rsidRPr="00B053E2" w:rsidR="005002EA" w:rsidP="00573933" w:rsidRDefault="008B7A91" w14:paraId="0ECB3CB0" w14:textId="77777777">
            <w:pPr>
              <w:pStyle w:val="aff2"/>
              <w:jc w:val="center"/>
              <w:rPr>
                <w:sz w:val="18"/>
                <w:szCs w:val="18"/>
              </w:rPr>
            </w:pPr>
            <w:r w:rsidRPr="00B053E2" w:rsidR="005002EA">
              <w:rPr>
                <w:sz w:val="18"/>
                <w:szCs w:val="18"/>
              </w:rPr>
              <w:t xml:space="preserve"> </w:t>
            </w:r>
          </w:p>
          <w:p w:rsidRPr="00B053E2" w:rsidR="005002EA" w:rsidP="00573933" w:rsidRDefault="008B7A91" w14:paraId="25E3D4B3" w14:textId="77777777">
            <w:pPr>
              <w:pStyle w:val="aff2"/>
              <w:rPr>
                <w:sz w:val="18"/>
                <w:szCs w:val="18"/>
              </w:rPr>
            </w:pPr>
            <w:r w:rsidRPr="00B053E2" w:rsidR="005002EA">
              <w:rPr>
                <w:sz w:val="18"/>
                <w:szCs w:val="18"/>
              </w:rPr>
              <w:t>11.211.03.03.02.01.006 / 01.08.01.10.01.06</w:t>
            </w:r>
          </w:p>
          <w:p w:rsidRPr="00B053E2" w:rsidR="005002EA" w:rsidP="00573933" w:rsidRDefault="005002EA" w14:paraId="3063A9AD" w14:textId="77777777">
            <w:pPr>
              <w:pStyle w:val="aff2"/>
              <w:keepNext/>
              <w:rPr>
                <w:sz w:val="18"/>
                <w:szCs w:val="18"/>
                <w:lang w:val="en-US"/>
              </w:rPr>
            </w:pPr>
          </w:p>
        </w:tc>
        <w:tc>
          <w:tcPr>
            <w:tcW w:w="992" w:type="dxa"/>
            <w:tcBorders>
              <w:bottom w:val="single" w:color="auto" w:sz="4" w:space="0"/>
            </w:tcBorders>
            <w:vAlign w:val="center"/>
          </w:tcPr>
          <w:p w:rsidR="005002EA" w:rsidP="00983584" w:rsidRDefault="008B7A91" w14:paraId="7A7112BB" w14:textId="77777777">
            <w:pPr>
              <w:pStyle w:val="aff2"/>
              <w:rPr>
                <w:sz w:val="18"/>
                <w:szCs w:val="18"/>
              </w:rPr>
            </w:pPr>
            <w:r w:rsidR="005002EA">
              <w:rPr>
                <w:sz w:val="18"/>
                <w:szCs w:val="18"/>
              </w:rPr>
              <w:t xml:space="preserve"> </w:t>
            </w:r>
          </w:p>
          <w:p w:rsidR="005002EA" w:rsidP="00983584" w:rsidRDefault="008B7A91" w14:paraId="5EE89BAC" w14:textId="77777777">
            <w:pPr>
              <w:pStyle w:val="aff2"/>
              <w:rPr>
                <w:sz w:val="18"/>
                <w:szCs w:val="18"/>
              </w:rPr>
            </w:pPr>
            <w:r w:rsidR="005002EA">
              <w:rPr>
                <w:sz w:val="18"/>
                <w:szCs w:val="18"/>
              </w:rPr>
              <w:t>Дизельное топливо ЕВРО (ДТ К5)</w:t>
            </w:r>
          </w:p>
          <w:p w:rsidR="005002EA" w:rsidP="00983584" w:rsidRDefault="005002EA" w14:paraId="1CA90C8C" w14:textId="77777777">
            <w:pPr>
              <w:pStyle w:val="aff2"/>
              <w:jc w:val="center"/>
              <w:rPr>
                <w:rStyle w:val="1a"/>
                <w:rFonts w:eastAsiaTheme="minorHAnsi"/>
                <w:b w:val="false"/>
                <w:sz w:val="18"/>
                <w:szCs w:val="18"/>
              </w:rPr>
            </w:pPr>
          </w:p>
        </w:tc>
        <w:tc>
          <w:tcPr>
            <w:tcW w:w="1134" w:type="dxa"/>
            <w:tcBorders>
              <w:bottom w:val="single" w:color="auto" w:sz="4" w:space="0"/>
            </w:tcBorders>
            <w:shd w:val="clear" w:color="auto" w:fill="auto"/>
            <w:vAlign w:val="center"/>
          </w:tcPr>
          <w:p w:rsidRPr="00B053E2" w:rsidR="005002EA" w:rsidP="00573933" w:rsidRDefault="008B7A91" w14:paraId="1C532264" w14:textId="77777777">
            <w:pPr>
              <w:pStyle w:val="aff2"/>
              <w:jc w:val="center"/>
              <w:rPr>
                <w:sz w:val="18"/>
                <w:szCs w:val="18"/>
              </w:rPr>
            </w:pPr>
            <w:r w:rsidRPr="00B053E2" w:rsidR="005002EA">
              <w:rPr>
                <w:sz w:val="18"/>
                <w:szCs w:val="18"/>
              </w:rPr>
              <w:t xml:space="preserve"> </w:t>
            </w:r>
          </w:p>
          <w:p w:rsidRPr="00B053E2" w:rsidR="005002EA" w:rsidP="00573933" w:rsidRDefault="008B7A91" w14:paraId="3C5B0D67" w14:textId="77777777">
            <w:pPr>
              <w:pStyle w:val="aff2"/>
              <w:rPr>
                <w:sz w:val="18"/>
                <w:szCs w:val="18"/>
              </w:rPr>
            </w:pPr>
            <w:r w:rsidRPr="00B053E2" w:rsidR="005002EA">
              <w:rPr>
                <w:sz w:val="18"/>
                <w:szCs w:val="18"/>
              </w:rPr>
              <w:t>Топливо дизельное летнее экологического класса не ниже К5 (розничная реализация) / (не указано)* / (не указано)*</w:t>
            </w:r>
          </w:p>
          <w:p w:rsidRPr="00B053E2" w:rsidR="005002EA" w:rsidP="00573933" w:rsidRDefault="005002EA" w14:paraId="0C1DEF4E" w14:textId="77777777">
            <w:pPr>
              <w:pStyle w:val="aff2"/>
              <w:keepNext/>
              <w:rPr>
                <w:sz w:val="18"/>
                <w:szCs w:val="18"/>
                <w:lang w:val="en-US"/>
              </w:rPr>
            </w:pPr>
          </w:p>
        </w:tc>
        <w:tc>
          <w:tcPr>
            <w:tcW w:w="1168" w:type="dxa"/>
            <w:tcBorders>
              <w:bottom w:val="single" w:color="auto" w:sz="4" w:space="0"/>
            </w:tcBorders>
            <w:vAlign w:val="center"/>
          </w:tcPr>
          <w:p w:rsidRPr="00B053E2" w:rsidR="005002EA" w:rsidP="00573933" w:rsidRDefault="008B7A91" w14:paraId="7372305D" w14:textId="77777777">
            <w:pPr>
              <w:pStyle w:val="aff2"/>
              <w:jc w:val="right"/>
              <w:rPr>
                <w:sz w:val="18"/>
                <w:szCs w:val="18"/>
              </w:rPr>
            </w:pPr>
            <w:r w:rsidRPr="00B053E2" w:rsidR="005002EA">
              <w:rPr>
                <w:sz w:val="18"/>
                <w:szCs w:val="18"/>
              </w:rPr>
              <w:t xml:space="preserve"> </w:t>
            </w:r>
          </w:p>
          <w:p w:rsidRPr="00B053E2" w:rsidR="005002EA" w:rsidP="00573933" w:rsidRDefault="008B7A91" w14:paraId="7EB6665A" w14:textId="77777777">
            <w:pPr>
              <w:pStyle w:val="aff2"/>
              <w:jc w:val="right"/>
              <w:rPr>
                <w:sz w:val="18"/>
                <w:szCs w:val="18"/>
              </w:rPr>
            </w:pPr>
            <w:r w:rsidRPr="00B053E2" w:rsidR="005002EA">
              <w:rPr>
                <w:sz w:val="18"/>
                <w:szCs w:val="18"/>
              </w:rPr>
              <w:t>(не указано)*</w:t>
            </w:r>
          </w:p>
          <w:p w:rsidRPr="00B053E2" w:rsidR="005002EA" w:rsidP="00573933" w:rsidRDefault="005002EA" w14:paraId="36819397" w14:textId="77777777">
            <w:pPr>
              <w:pStyle w:val="aff2"/>
              <w:keepNext/>
              <w:jc w:val="right"/>
              <w:rPr>
                <w:sz w:val="18"/>
                <w:szCs w:val="18"/>
                <w:lang w:val="en-US"/>
              </w:rPr>
            </w:pPr>
          </w:p>
        </w:tc>
        <w:tc>
          <w:tcPr>
            <w:tcW w:w="850" w:type="dxa"/>
            <w:tcBorders>
              <w:bottom w:val="single" w:color="auto" w:sz="4" w:space="0"/>
            </w:tcBorders>
            <w:vAlign w:val="center"/>
          </w:tcPr>
          <w:p w:rsidRPr="00B053E2" w:rsidR="005002EA" w:rsidP="00573933" w:rsidRDefault="008B7A91" w14:paraId="2407DC4D" w14:textId="77777777">
            <w:pPr>
              <w:pStyle w:val="aff2"/>
              <w:jc w:val="right"/>
              <w:rPr>
                <w:sz w:val="18"/>
                <w:szCs w:val="18"/>
              </w:rPr>
            </w:pPr>
            <w:r w:rsidRPr="00B053E2" w:rsidR="005002EA">
              <w:rPr>
                <w:sz w:val="18"/>
                <w:szCs w:val="18"/>
              </w:rPr>
              <w:t xml:space="preserve"> </w:t>
            </w:r>
          </w:p>
          <w:p w:rsidRPr="00B053E2" w:rsidR="005002EA" w:rsidP="00573933" w:rsidRDefault="008B7A91" w14:paraId="5C9B44A5" w14:textId="77777777">
            <w:pPr>
              <w:pStyle w:val="aff2"/>
              <w:jc w:val="right"/>
              <w:rPr>
                <w:sz w:val="18"/>
                <w:szCs w:val="18"/>
              </w:rPr>
            </w:pPr>
            <w:r w:rsidRPr="00B053E2" w:rsidR="005002EA">
              <w:rPr>
                <w:sz w:val="18"/>
                <w:szCs w:val="18"/>
              </w:rPr>
              <w:t>1 000,00</w:t>
            </w:r>
          </w:p>
          <w:p w:rsidRPr="00B053E2" w:rsidR="005002EA" w:rsidP="00573933" w:rsidRDefault="005002EA" w14:paraId="4BA56381" w14:textId="77777777">
            <w:pPr>
              <w:pStyle w:val="aff2"/>
              <w:keepNext/>
              <w:jc w:val="right"/>
              <w:rPr>
                <w:rFonts w:eastAsiaTheme="minorHAnsi"/>
                <w:sz w:val="18"/>
                <w:szCs w:val="18"/>
              </w:rPr>
            </w:pPr>
          </w:p>
        </w:tc>
        <w:tc>
          <w:tcPr>
            <w:tcW w:w="850" w:type="dxa"/>
            <w:tcBorders>
              <w:bottom w:val="single" w:color="auto" w:sz="4" w:space="0"/>
            </w:tcBorders>
            <w:shd w:val="clear" w:color="auto" w:fill="auto"/>
            <w:vAlign w:val="center"/>
          </w:tcPr>
          <w:p w:rsidRPr="00B053E2" w:rsidR="005002EA" w:rsidP="00573933" w:rsidRDefault="008B7A91" w14:paraId="22E7257B" w14:textId="77777777">
            <w:pPr>
              <w:pStyle w:val="aff2"/>
              <w:jc w:val="center"/>
              <w:rPr>
                <w:sz w:val="18"/>
                <w:szCs w:val="18"/>
              </w:rPr>
            </w:pPr>
            <w:r w:rsidRPr="00B053E2" w:rsidR="005002EA">
              <w:rPr>
                <w:sz w:val="18"/>
                <w:szCs w:val="18"/>
              </w:rPr>
              <w:t xml:space="preserve"> </w:t>
            </w:r>
          </w:p>
          <w:p w:rsidRPr="00B053E2" w:rsidR="005002EA" w:rsidP="00573933" w:rsidRDefault="008B7A91" w14:paraId="18959C74" w14:textId="77777777">
            <w:pPr>
              <w:pStyle w:val="aff2"/>
              <w:rPr>
                <w:sz w:val="18"/>
                <w:szCs w:val="18"/>
              </w:rPr>
            </w:pPr>
            <w:r w:rsidRPr="00B053E2" w:rsidR="005002EA">
              <w:rPr>
                <w:sz w:val="18"/>
                <w:szCs w:val="18"/>
              </w:rPr>
              <w:t>Литр; кубический дециметр</w:t>
            </w:r>
          </w:p>
          <w:p w:rsidRPr="00B053E2" w:rsidR="005002EA" w:rsidP="00573933" w:rsidRDefault="005002EA" w14:paraId="3E9FCD88" w14:textId="77777777">
            <w:pPr>
              <w:pStyle w:val="aff2"/>
              <w:keepNext/>
              <w:jc w:val="center"/>
              <w:rPr>
                <w:rFonts w:eastAsiaTheme="minorHAnsi"/>
                <w:sz w:val="18"/>
                <w:szCs w:val="18"/>
              </w:rPr>
            </w:pPr>
          </w:p>
        </w:tc>
        <w:tc>
          <w:tcPr>
            <w:tcW w:w="992" w:type="dxa"/>
            <w:tcBorders>
              <w:bottom w:val="single" w:color="auto" w:sz="4" w:space="0"/>
            </w:tcBorders>
            <w:vAlign w:val="center"/>
          </w:tcPr>
          <w:p w:rsidRPr="00B053E2" w:rsidR="005002EA" w:rsidP="00573933" w:rsidRDefault="008B7A91" w14:paraId="139CA783" w14:textId="77777777">
            <w:pPr>
              <w:pStyle w:val="aff2"/>
              <w:jc w:val="center"/>
              <w:rPr>
                <w:sz w:val="18"/>
                <w:szCs w:val="18"/>
              </w:rPr>
            </w:pPr>
            <w:r w:rsidRPr="00B053E2" w:rsidR="005002EA">
              <w:rPr>
                <w:sz w:val="18"/>
                <w:szCs w:val="18"/>
              </w:rPr>
              <w:t xml:space="preserve"> </w:t>
            </w:r>
          </w:p>
          <w:p w:rsidRPr="00B053E2" w:rsidR="005002EA" w:rsidP="00573933" w:rsidRDefault="008B7A91" w14:paraId="7BD2FC8A" w14:textId="77777777">
            <w:pPr>
              <w:pStyle w:val="aff2"/>
              <w:rPr>
                <w:sz w:val="18"/>
                <w:szCs w:val="18"/>
              </w:rPr>
            </w:pPr>
            <w:r w:rsidRPr="00B053E2" w:rsidR="005002EA">
              <w:rPr>
                <w:sz w:val="18"/>
                <w:szCs w:val="18"/>
              </w:rPr>
              <w:t>(не указано)*</w:t>
            </w:r>
          </w:p>
          <w:p w:rsidRPr="00B053E2" w:rsidR="005002EA" w:rsidP="00573933" w:rsidRDefault="005002EA" w14:paraId="682F43EC" w14:textId="77777777">
            <w:pPr>
              <w:pStyle w:val="aff2"/>
              <w:keepNext/>
              <w:jc w:val="center"/>
              <w:rPr>
                <w:sz w:val="18"/>
                <w:szCs w:val="18"/>
                <w:lang w:val="en-US"/>
              </w:rPr>
            </w:pPr>
          </w:p>
        </w:tc>
        <w:tc>
          <w:tcPr>
            <w:tcW w:w="1276" w:type="dxa"/>
            <w:tcBorders>
              <w:bottom w:val="single" w:color="auto" w:sz="4" w:space="0"/>
            </w:tcBorders>
            <w:vAlign w:val="center"/>
          </w:tcPr>
          <w:p w:rsidRPr="00B053E2" w:rsidR="005002EA" w:rsidP="00573933" w:rsidRDefault="008B7A91" w14:paraId="784DB66F" w14:textId="77777777">
            <w:pPr>
              <w:pStyle w:val="aff2"/>
              <w:jc w:val="center"/>
              <w:rPr>
                <w:sz w:val="18"/>
                <w:szCs w:val="18"/>
                <w:lang w:val="en-US"/>
              </w:rPr>
            </w:pPr>
            <w:r w:rsidRPr="00B053E2" w:rsidR="005002EA">
              <w:rPr>
                <w:sz w:val="18"/>
                <w:szCs w:val="18"/>
                <w:lang w:val="en-US"/>
              </w:rPr>
              <w:t xml:space="preserve"> </w:t>
            </w:r>
          </w:p>
          <w:p w:rsidRPr="00B053E2" w:rsidR="005002EA" w:rsidP="00573933" w:rsidRDefault="008B7A91" w14:paraId="585CAA46" w14:textId="77777777">
            <w:pPr>
              <w:pStyle w:val="aff2"/>
              <w:keepNext/>
              <w:jc w:val="right"/>
              <w:rPr>
                <w:sz w:val="18"/>
                <w:szCs w:val="18"/>
                <w:lang w:val="en-US"/>
              </w:rPr>
            </w:pPr>
            <w:r w:rsidRPr="00B053E2" w:rsidR="005002EA">
              <w:rPr>
                <w:rStyle w:val="1a"/>
                <w:b w:val="false"/>
                <w:sz w:val="18"/>
                <w:szCs w:val="18"/>
                <w:lang w:val="en-US"/>
              </w:rPr>
              <w:t>(не указано)*</w:t>
            </w:r>
          </w:p>
        </w:tc>
        <w:tc>
          <w:tcPr>
            <w:tcW w:w="1135" w:type="dxa"/>
            <w:tcBorders>
              <w:bottom w:val="single" w:color="auto" w:sz="4" w:space="0"/>
            </w:tcBorders>
            <w:vAlign w:val="center"/>
          </w:tcPr>
          <w:p w:rsidRPr="00B053E2" w:rsidR="005002EA" w:rsidP="00573933" w:rsidRDefault="008B7A91" w14:paraId="75FD1345" w14:textId="77777777">
            <w:pPr>
              <w:pStyle w:val="aff2"/>
              <w:jc w:val="center"/>
              <w:rPr>
                <w:sz w:val="18"/>
                <w:szCs w:val="18"/>
                <w:lang w:val="en-US"/>
              </w:rPr>
            </w:pPr>
            <w:r w:rsidRPr="00B053E2" w:rsidR="005002EA">
              <w:rPr>
                <w:sz w:val="18"/>
                <w:szCs w:val="18"/>
                <w:lang w:val="en-US"/>
              </w:rPr>
              <w:t xml:space="preserve"> </w:t>
            </w:r>
          </w:p>
          <w:p w:rsidRPr="00B053E2" w:rsidR="005002EA" w:rsidP="00573933" w:rsidRDefault="008B7A91" w14:paraId="08D94817" w14:textId="77777777">
            <w:pPr>
              <w:pStyle w:val="aff2"/>
              <w:keepNext/>
              <w:jc w:val="right"/>
              <w:rPr>
                <w:sz w:val="18"/>
                <w:szCs w:val="18"/>
                <w:lang w:val="en-US"/>
              </w:rPr>
            </w:pPr>
            <w:r w:rsidRPr="00B053E2" w:rsidR="005002EA">
              <w:rPr>
                <w:sz w:val="18"/>
                <w:szCs w:val="18"/>
                <w:lang w:val="en-US"/>
              </w:rPr>
              <w:t>(не указано)*</w:t>
            </w:r>
          </w:p>
        </w:tc>
        <w:tc>
          <w:tcPr>
            <w:tcW w:w="1559" w:type="dxa"/>
            <w:tcBorders>
              <w:bottom w:val="single" w:color="auto" w:sz="4" w:space="0"/>
            </w:tcBorders>
            <w:shd w:val="clear" w:color="auto" w:fill="auto"/>
            <w:vAlign w:val="center"/>
          </w:tcPr>
          <w:p w:rsidRPr="00B053E2" w:rsidR="005002EA" w:rsidP="00573933" w:rsidRDefault="008B7A91" w14:paraId="12AF3DF3" w14:textId="77777777">
            <w:pPr>
              <w:pStyle w:val="aff2"/>
              <w:jc w:val="right"/>
              <w:rPr>
                <w:sz w:val="18"/>
                <w:szCs w:val="18"/>
              </w:rPr>
            </w:pPr>
            <w:r w:rsidRPr="00B053E2" w:rsidR="005002EA">
              <w:rPr>
                <w:sz w:val="18"/>
                <w:szCs w:val="18"/>
              </w:rPr>
              <w:t xml:space="preserve"> </w:t>
            </w:r>
          </w:p>
          <w:p w:rsidRPr="00B053E2" w:rsidR="005002EA" w:rsidP="00573933" w:rsidRDefault="008B7A91" w14:paraId="67E85177" w14:textId="77777777">
            <w:pPr>
              <w:pStyle w:val="aff2"/>
              <w:jc w:val="right"/>
              <w:rPr>
                <w:sz w:val="18"/>
                <w:szCs w:val="18"/>
              </w:rPr>
            </w:pPr>
            <w:r w:rsidRPr="00B053E2" w:rsidR="005002EA">
              <w:rPr>
                <w:sz w:val="18"/>
                <w:szCs w:val="18"/>
              </w:rPr>
              <w:t>(не указано)*</w:t>
            </w:r>
          </w:p>
          <w:p w:rsidRPr="00B053E2" w:rsidR="005002EA" w:rsidP="00573933" w:rsidRDefault="005002EA" w14:paraId="568A394A" w14:textId="77777777">
            <w:pPr>
              <w:pStyle w:val="aff2"/>
              <w:keepNext/>
              <w:jc w:val="right"/>
              <w:rPr>
                <w:sz w:val="18"/>
                <w:szCs w:val="18"/>
                <w:lang w:val="en-US"/>
              </w:rPr>
            </w:pPr>
          </w:p>
        </w:tc>
        <w:tc>
          <w:tcPr>
            <w:tcW w:w="2376" w:type="dxa"/>
            <w:tcBorders>
              <w:bottom w:val="single" w:color="auto" w:sz="4" w:space="0"/>
            </w:tcBorders>
            <w:shd w:val="clear" w:color="auto" w:fill="auto"/>
            <w:vAlign w:val="center"/>
          </w:tcPr>
          <w:p>
            <w:r>
              <w:t/>
            </w:r>
          </w:p>
        </w:tc>
      </w:tr>
    </w:tbl>
    <w:p w:rsidR="00573933" w:rsidP="00573933" w:rsidRDefault="008B7A91" w14:paraId="403056D9"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tbl>
      <w:tblPr>
        <w:tblpPr w:leftFromText="180" w:rightFromText="180" w:vertAnchor="text" w:horzAnchor="page" w:tblpX="1210" w:tblpY="22"/>
        <w:tblW w:w="14992" w:type="dxa"/>
        <w:tblBorders>
          <w:insideH w:val="single" w:color="auto" w:sz="4" w:space="0"/>
        </w:tblBorders>
        <w:tblLayout w:type="fixed"/>
        <w:tblLook w:firstRow="1" w:lastRow="0" w:firstColumn="1" w:lastColumn="0" w:noHBand="0" w:noVBand="1" w:val="04A0"/>
      </w:tblPr>
      <w:tblGrid>
        <w:gridCol w:w="8280"/>
        <w:gridCol w:w="1260"/>
        <w:gridCol w:w="1080"/>
        <w:gridCol w:w="1679"/>
        <w:gridCol w:w="2693"/>
      </w:tblGrid>
      <w:tr>
        <w:trPr>
          <w:cantSplit/>
        </w:trPr>
        <w:tc>
          <w:tcPr>
            <w:tcW w:w="8280" w:type="dxa"/>
            <w:shd w:val="clear" w:color="auto" w:fill="auto"/>
          </w:tcPr>
          <w:p w:rsidR="00AF741D" w:rsidRDefault="00AC663B" w14:paraId="6E5B35D2" w14:textId="77777777">
            <w:pPr>
              <w:pStyle w:val="aff2"/>
              <w:jc w:val="right"/>
              <w:rPr>
                <w:b/>
                <w:sz w:val="18"/>
                <w:szCs w:val="18"/>
                <w:lang w:val="en-US"/>
              </w:rPr>
            </w:pPr>
            <w:r>
              <w:rPr>
                <w:b/>
                <w:sz w:val="18"/>
                <w:szCs w:val="18"/>
              </w:rPr>
              <w:t>Итого</w:t>
            </w:r>
            <w:r>
              <w:rPr>
                <w:b/>
                <w:sz w:val="18"/>
                <w:szCs w:val="18"/>
                <w:lang w:val="en-US"/>
              </w:rPr>
              <w:t>:</w:t>
            </w:r>
          </w:p>
        </w:tc>
        <w:tc>
          <w:tcPr>
            <w:tcW w:w="1260" w:type="dxa"/>
          </w:tcPr>
          <w:p w:rsidR="00AF741D" w:rsidRDefault="00AC663B" w14:paraId="3C2CBDFD" w14:textId="77777777">
            <w:pPr>
              <w:pStyle w:val="aff2"/>
              <w:jc w:val="right"/>
              <w:rPr>
                <w:sz w:val="18"/>
                <w:szCs w:val="18"/>
              </w:rPr>
            </w:pPr>
            <w:r>
              <w:rPr>
                <w:b/>
                <w:sz w:val="18"/>
                <w:szCs w:val="18"/>
              </w:rPr>
              <w:t>Без НДС</w:t>
            </w:r>
            <w:r w:rsidR="00A20DAF">
              <w:rPr>
                <w:sz w:val="18"/>
                <w:szCs w:val="18"/>
              </w:rPr>
              <w:br/>
            </w:r>
            <w:r>
              <w:rPr>
                <w:b/>
                <w:sz w:val="18"/>
                <w:szCs w:val="18"/>
              </w:rPr>
              <w:t>(не указано)*</w:t>
            </w:r>
          </w:p>
        </w:tc>
        <w:tc>
          <w:tcPr>
            <w:tcW w:w="1080" w:type="dxa"/>
          </w:tcPr>
          <w:p w:rsidR="00AF741D" w:rsidRDefault="00AC663B" w14:paraId="1B8160C3"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679" w:type="dxa"/>
            <w:shd w:val="clear" w:color="auto" w:fill="auto"/>
          </w:tcPr>
          <w:p w:rsidR="00AF741D" w:rsidRDefault="00AC663B" w14:paraId="4D69E81D" w14:textId="77777777">
            <w:pPr>
              <w:pStyle w:val="aff2"/>
              <w:jc w:val="right"/>
              <w:rPr>
                <w:sz w:val="18"/>
                <w:szCs w:val="18"/>
              </w:rPr>
            </w:pPr>
            <w:r>
              <w:rPr>
                <w:b/>
                <w:sz w:val="18"/>
                <w:szCs w:val="18"/>
              </w:rPr>
              <w:t>Итого</w:t>
            </w:r>
            <w:r>
              <w:rPr>
                <w:b/>
                <w:sz w:val="18"/>
                <w:szCs w:val="18"/>
              </w:rPr>
              <w:br/>
            </w:r>
            <w:r>
              <w:rPr>
                <w:b/>
                <w:sz w:val="18"/>
                <w:szCs w:val="18"/>
              </w:rPr>
              <w:t>(не указано)*</w:t>
            </w:r>
          </w:p>
        </w:tc>
        <w:tc>
          <w:tcPr>
            <w:tcW w:w="2693" w:type="dxa"/>
          </w:tcPr>
          <w:p w:rsidR="00AF741D" w:rsidRDefault="00AF741D" w14:paraId="72FA811D" w14:textId="77777777">
            <w:pPr>
              <w:pStyle w:val="aff2"/>
              <w:jc w:val="right"/>
              <w:rPr>
                <w:sz w:val="18"/>
                <w:szCs w:val="18"/>
              </w:rPr>
            </w:pPr>
          </w:p>
        </w:tc>
      </w:tr>
    </w:tbl>
    <w:p w:rsidR="00B32646" w:rsidRDefault="00B32646" w14:paraId="7B38BC68" w14:textId="77777777">
      <w:pPr>
        <w:pStyle w:val="aff2"/>
        <w:keepNext/>
      </w:pPr>
    </w:p>
    <w:p w:rsidRPr="008F1124" w:rsidR="00EA2134" w:rsidRDefault="008B7A91" w14:paraId="4AA0D1B9" w14:textId="77777777">
      <w:pPr>
        <w:pStyle w:val="aff2"/>
        <w:keepNext/>
      </w:pPr>
      <w:r w:rsidRPr="008F1124" w:rsidR="00EA2134">
        <w:rPr>
          <w:lang w:eastAsia="en-US"/>
        </w:rPr>
        <w:t xml:space="preserve">* Значение заполняется на этапе заключения </w:t>
      </w:r>
      <w:r w:rsidRPr="008F1124" w:rsidR="00EA2134">
        <w:t>договора</w:t>
      </w:r>
      <w:r w:rsidRPr="008F1124" w:rsidR="00EA2134">
        <w:rPr>
          <w:lang w:eastAsia="en-US"/>
        </w:rPr>
        <w:t>.</w:t>
      </w:r>
      <w:r w:rsidRPr="008F1124" w:rsidR="00EA2134">
        <w:t xml:space="preserve"> </w:t>
      </w:r>
    </w:p>
    <w:p w:rsidR="00AF741D" w:rsidRDefault="008B7A91" w14:paraId="169A8E6F" w14:textId="77777777">
      <w:pPr>
        <w:pStyle w:val="aff2"/>
        <w:keepNext/>
      </w:pPr>
      <w:r w:rsidRPr="008F1124" w:rsidR="00B32646">
        <w:t>*</w:t>
      </w:r>
      <w:r w:rsidRPr="008F1124" w:rsidR="00AC663B">
        <w:t>*Если облагается НДС, то указывается цена за единицу измерения с НДС.</w:t>
      </w:r>
    </w:p>
    <w:p w:rsidR="00AF741D" w:rsidRDefault="008B7A91" w14:paraId="42570533" w14:textId="77777777">
      <w:pPr>
        <w:pStyle w:val="aff2"/>
        <w:keepNext/>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нефтепродуктов (бензин АИ 92, дизельное топливо) по топливным картам</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Бензин автомобильный неэтилированный Регуляр-92 (АИ-92 К5)</w:t>
            </w:r>
            <w:r w:rsidR="00AC663B">
              <w:rPr>
                <w:sz w:val="18"/>
                <w:szCs w:val="18"/>
                <w:lang w:val="en-US"/>
              </w:rPr>
              <w:t xml:space="preserve">; </w:t>
            </w:r>
            <w:r w:rsidR="005D4FB3">
              <w:rPr>
                <w:sz w:val="18"/>
                <w:szCs w:val="18"/>
                <w:lang w:val="en-US"/>
              </w:rPr>
              <w:t>450,00</w:t>
            </w:r>
            <w:r w:rsidR="00AC663B">
              <w:rPr>
                <w:sz w:val="18"/>
                <w:szCs w:val="18"/>
                <w:lang w:val="en-US"/>
              </w:rPr>
              <w:t xml:space="preserve">; </w:t>
            </w:r>
            <w:r w:rsidR="005D4FB3">
              <w:rPr>
                <w:sz w:val="18"/>
                <w:szCs w:val="18"/>
                <w:lang w:val="en-US"/>
              </w:rPr>
              <w:t>Литр; кубический дециметр</w:t>
            </w:r>
            <w:r w:rsidR="00AC663B">
              <w:rPr>
                <w:sz w:val="18"/>
                <w:szCs w:val="18"/>
                <w:lang w:val="en-US"/>
              </w:rPr>
              <w:t xml:space="preserve">; </w:t>
            </w:r>
            <w:r w:rsidR="005D4FB3">
              <w:rPr>
                <w:sz w:val="18"/>
                <w:szCs w:val="18"/>
                <w:lang w:val="en-US"/>
              </w:rPr>
              <w:t>29 421,00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Дизельное топливо ЕВРО (ДТ К5)</w:t>
            </w:r>
            <w:r w:rsidR="00AC663B">
              <w:rPr>
                <w:sz w:val="18"/>
                <w:szCs w:val="18"/>
                <w:lang w:val="en-US"/>
              </w:rPr>
              <w:t xml:space="preserve">; </w:t>
            </w:r>
            <w:r w:rsidR="005D4FB3">
              <w:rPr>
                <w:sz w:val="18"/>
                <w:szCs w:val="18"/>
                <w:lang w:val="en-US"/>
              </w:rPr>
              <w:t>1 000,00</w:t>
            </w:r>
            <w:r w:rsidR="00AC663B">
              <w:rPr>
                <w:sz w:val="18"/>
                <w:szCs w:val="18"/>
                <w:lang w:val="en-US"/>
              </w:rPr>
              <w:t xml:space="preserve">; </w:t>
            </w:r>
            <w:r w:rsidR="005D4FB3">
              <w:rPr>
                <w:sz w:val="18"/>
                <w:szCs w:val="18"/>
                <w:lang w:val="en-US"/>
              </w:rPr>
              <w:t>Литр; кубический дециметр</w:t>
            </w:r>
            <w:r w:rsidR="00AC663B">
              <w:rPr>
                <w:sz w:val="18"/>
                <w:szCs w:val="18"/>
                <w:lang w:val="en-US"/>
              </w:rPr>
              <w:t xml:space="preserve">; </w:t>
            </w:r>
            <w:r w:rsidR="005D4FB3">
              <w:rPr>
                <w:sz w:val="18"/>
                <w:szCs w:val="18"/>
                <w:lang w:val="en-US"/>
              </w:rPr>
              <w:t>79 030,00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25.12.2026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нефтепродуктов (бензин АИ 92, дизельное топливо) по топливным картам</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нефтепродуктов (бензин АИ 92, дизельное топливо) по топливным картам)</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ДОПОЛНИТЕЛЬНОГО ОБРАЗОВАНИЯ "СПОРТИВНАЯ ШКОЛА "ОРИОН"</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143987, Московская область, г. Балашиха, мкр. Железнодорожный, ул. Пионерская, д. 1А</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нефтепродуктов (бензин АИ 92, дизельное топливо) по топливным картам</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нефтепродуктов (бензин АИ 92, дизельное топливо) по топливным картам</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5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148202-26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