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Приобретение призового фонда</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культуры "Центральный Дворец Культуры "Звезда"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Павицкого Игоря Олеговича</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п.60.1.2 Положения о закупках</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Приобретение призового фонда</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от приносящей доход деятельности</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 день</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
      </w:r>
    </w:p>
    <w:p w14:paraId="0F792B4C" w14:textId="37051131" w:rsidR="00380822" w:rsidRPr="00A623E5" w:rsidRDefault="00380822" w:rsidP="00380822">
      <w:pPr>
        <w:rPr>
          <w:lang w:eastAsia="en-US"/>
        </w:rPr>
      </w:pPr>
      <w:r w:rsidRPr="00A623E5">
        <w:rPr>
          <w:lang w:eastAsia="en-US"/>
        </w:rPr>
        <w:t xml:space="preserve"/>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Приложение 6 "Обоснование цены"</w:t>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культуры "Центральный Дворец Культуры "Звезда"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МАУК "ЦДК "Звезда"</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143300, Московская область, г. Наро-Фоминск, ул. Маршала Жукова Г.К., д. 10</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143300, Московская область, г. Наро-Фоминск, ул. Маршала Жукова Г.К., д. 10</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5030033718</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503001001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1025003750310</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Наро-Фоминского городского округа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30486Z39870, </w:t>
            </w:r>
            <w:proofErr w:type="spellStart"/>
            <w:r w:rsidR="009942F2" w:rsidRPr="00A623E5">
              <w:rPr>
                <w:lang w:val="en-US" w:eastAsia="en-US"/>
              </w:rPr>
              <w:t/>
            </w:r>
            <w:proofErr w:type="spellEnd"/>
            <w:r w:rsidR="009942F2" w:rsidRPr="00A623E5">
              <w:rPr>
                <w:lang w:val="en-US" w:eastAsia="en-US"/>
              </w:rPr>
              <w:t xml:space="preserve"> МАУК "ЦДК "Звезда"</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03234643467500004800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46638101001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+74963439451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gdkzvezda@yandex.ru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(И. О. Павицкий</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