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трелевочного захвата для нужд Клинского филиала ГАУ МО "Мособллес"</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ГОСУДАРСТВЕННОЕ АВТОНОМНОЕ УЧРЕЖДЕНИЕ МОСКОВСКОЙ ОБЛАСТИ "МОСОБЛЛЕС"</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 филиала-лесничего Клинского филиала ГАУ МО "Мособллес"</w:t>
      </w:r>
      <w:proofErr w:type="spellStart"/>
      <w:r w:rsidR="005F69E3" w:rsidRPr="00A623E5">
        <w:rPr>
          <w:lang w:val="en-US"/>
        </w:rPr>
        <w:t/>
      </w:r>
      <w:proofErr w:type="spellEnd"/>
      <w:r w:rsidR="005F69E3" w:rsidRPr="00A623E5">
        <w:rPr>
          <w:lang w:val="en-US"/>
        </w:rPr>
        <w:t xml:space="preserve"> Козова Евгения Игоревича</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Доверенности № 410 от 26.12.2025</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п. 60.1.39 Положения о закупке ГАУ МО "Мособллес"</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трелевочного захвата для нужд Клинского филиала ГАУ МО "Мособллес"</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Субсидии на государственное задание</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85600000000000000244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30856UZ5U70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Выборка товара должна осуществляться в сроки, указанные в разделе «График выполнения обязательств по договору» приложения 2 к Договору (далее – График). </w:t>
      </w:r>
    </w:p>
    <w:p>
      <w:r>
        <w:t>3.2. Место (места) получения товара указано(ы) в приложении 2 к Договору. </w:t>
      </w:r>
    </w:p>
    <w:p>
      <w:r>
        <w:t>3.3. Получение товара у Поставщика производится в порядке согласно Графику, а также в соответствии с иными условиями, предусмотренными Договором. </w:t>
      </w:r>
    </w:p>
    <w:p>
      <w:r>
        <w:t>3.4. Поставщик передает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Получение товара осуществляется по месту нахождения Поставщика или в месте, определенном Поставщиком. Все виды погрузочно-разгрузочных работ включая работы с применением грузоподъемных средств,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Поставщик несет ответственность перед Заказчиком за неисполнение или ненадлежащее исполнение обязательств соисполнителями.</w:t>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r>
        <w:t>6.1. Поставщик гарантирует качество и безопасность товара в соответствии с действующим законодательством Российской Федерации, а также соответствие товара требованиям Договора. </w:t>
      </w:r>
    </w:p>
    <w:p>
      <w:r>
        <w:t>6.2. Гарантийный срок Поставщика: не менее 12 (двенадцати) месяцев с даты подписания Заказчиком Универсально передаточного документа (СЧФДОП), формат УПД, утвержденный приказом ФНС России. </w:t>
      </w:r>
    </w:p>
    <w:p>
      <w:r>
        <w:t>Гарантийный срок производителя: не менее 12 (двенадцати) месяцев.</w:t>
      </w:r>
    </w:p>
    <w:p>
      <w:r>
        <w:t>Требования к гарантийному обслуживанию: не установлены.</w:t>
      </w:r>
    </w:p>
    <w:p>
      <w:r>
        <w:t>Требования к объему предоставления гарантий качества: гарантии качества распространяются на весь объем оказанных услуг.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Договору. </w:t>
      </w:r>
    </w:p>
    <w:p>
      <w:r>
        <w:t>6.4. В ходе исполнения гарантийных обязательств Поставщик обязуется за свой счет устранять выявленные недостатки в соответствии с требованиями законодательства Российской Федерации.  </w:t>
      </w:r>
    </w:p>
    <w:p>
      <w:r>
        <w:t>6.5. Не позднее 5 (пяти) рабочих дней с даты обнаружения недостатков Заказчик направляет Поставщику уведомление с указанием выявленных недостатков и сроков их устранения. Поставщик обязан устранить недостатки в срок, установленный в уведомлении.</w:t>
      </w:r>
    </w:p>
    <w:p w14:paraId="2552B68E" w14:textId="4148FB0B" w:rsidR="001F3152" w:rsidRPr="00A623E5" w:rsidRDefault="001201C9" w:rsidP="0063157A">
      <w:pPr>
        <w:rPr>
          <w:lang w:val="en-US"/>
        </w:rPr>
      </w:pPr>
      <w:r w:rsidRPr="00A623E5">
        <w:rPr>
          <w:lang w:val="en-US"/>
        </w:rPr>
        <w:t xml:space="preserve"/>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от цены договора.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10.1. Требования к обеспечению гарантийных обязательств не установлены.</w:t>
      </w:r>
      <w:r w:rsidR="001201C9" w:rsidRPr="00A623E5">
        <w:t/>
      </w:r>
      <w:proofErr w:type="gramStart"/>
      <w:r w:rsidR="001201C9" w:rsidRPr="00A623E5">
        <w:rPr>
          <w:lang w:val="en-US"/>
        </w:rPr>
        <w:t/>
      </w:r>
      <w:r w:rsidR="001201C9" w:rsidRPr="00A623E5">
        <w:t xml:space="preserve"/>
      </w:r>
      <w:r w:rsidR="00F27456" w:rsidRPr="00A623E5">
        <w:t xml:space="preserve"/>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30 дней</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31.12.2026 Окончание срока действия Договора не влечет прекращение неисполненных обязательств Сторон</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
      </w:r>
    </w:p>
    <w:p w14:paraId="0F792B4C" w14:textId="37051131" w:rsidR="00380822" w:rsidRPr="00A623E5" w:rsidRDefault="00380822" w:rsidP="00380822">
      <w:pPr>
        <w:rPr>
          <w:lang w:eastAsia="en-US"/>
        </w:rPr>
      </w:pPr>
      <w:r w:rsidRPr="00A623E5">
        <w:rPr>
          <w:lang w:eastAsia="en-US"/>
        </w:rPr>
        <w:t xml:space="preserve"/>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КЛИНСКИЙ ФИЛИАЛ ГОСУДАРСТВЕННОГО АВТОНОМНОГО УЧРЕЖДЕНИЯ МОСКОВСКОЙ ОБЛАСТИ "МОСОБЛЛЕС"</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Клинский филиал ГАУ МО "Мособллес"</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141604, Московская область, г.о. Клин, г. Клин, проезд Талицкий, д.1</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Московская область, Одинцовский район, с/п Барвихинское, д. Раздоры, 1-й км Рублево-Успенского шоссе, д. 1, корп. А.</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5038004331</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502043001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1025004910237</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УФК ПО МОСКОВСКОЙ ОБЛАСТИ</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30856UZ5U70, </w:t>
            </w:r>
            <w:proofErr w:type="spellStart"/>
            <w:r w:rsidR="009942F2" w:rsidRPr="00A623E5">
              <w:rPr>
                <w:lang w:val="en-US" w:eastAsia="en-US"/>
              </w:rPr>
              <w:t/>
            </w:r>
            <w:proofErr w:type="spellEnd"/>
            <w:r w:rsidR="009942F2" w:rsidRPr="00A623E5">
              <w:rPr>
                <w:lang w:val="en-US" w:eastAsia="en-US"/>
              </w:rPr>
              <w:t xml:space="preserve"> Клинский филиал ГАУ МО "Мособллес"</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03224643460000004800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46737000001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8-498-602-00-32 доб 280</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klinles_glavbuh@mail.ru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 филиала-лесничий Клинского филиала ГАУ МО "Мособллес"</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(Е. И. Козов</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