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питьевой воды</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ДОПОЛНИТЕЛЬНОГО ОБРАЗОВАНИЯ ГОРОДСКОГО ОКРУГА КОРОЛЁВ МОСКОВСКОЙ ОБЛАСТИ "ЦЕНТР ГАРМОНИЯ"</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w:t>
      </w:r>
      <w:proofErr w:type="spellStart"/>
      <w:r w:rsidR="005F69E3" w:rsidRPr="00A623E5">
        <w:rPr>
          <w:lang w:val="en-US"/>
        </w:rPr>
        <w:t/>
      </w:r>
      <w:proofErr w:type="spellEnd"/>
      <w:r w:rsidR="005F69E3" w:rsidRPr="00A623E5">
        <w:rPr>
          <w:lang w:val="en-US"/>
        </w:rPr>
        <w:t xml:space="preserve"> Ковтун Елены Владимировны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__________________</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питьевой воды</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от приносящей доход деятельности (1)</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90400000000000000244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Поставщик несет ответственность перед Заказчиком за неисполнение или ненадлежащее исполнение обязательств соисполнителями.</w:t>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 дней</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ДОПОЛНИТЕЛЬНОГО ОБРАЗОВАНИЯ ГОРОДСКОГО ОКРУГА КОРОЛЁВ МОСКОВСКОЙ ОБЛАСТИ "ЦЕНТР ГАРМОНИЯ"</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 ДО "ЦЕНТР ГАРМОНИЯ"</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Московская обл., г. Королёв, проезд Макаренко, д.4, пом.02</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141080, Московская обл., г. Королёв, проезд Макаренко, д.4, пом.02</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5018082998</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501801001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1025002025806</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ФКУ Администрации города Королёва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00000000000, </w:t>
            </w:r>
            <w:proofErr w:type="spellStart"/>
            <w:r w:rsidR="009942F2" w:rsidRPr="00A623E5">
              <w:rPr>
                <w:lang w:val="en-US" w:eastAsia="en-US"/>
              </w:rPr>
              <w:t/>
            </w:r>
            <w:proofErr w:type="spellEnd"/>
            <w:r w:rsidR="009942F2" w:rsidRPr="00A623E5">
              <w:rPr>
                <w:lang w:val="en-US" w:eastAsia="en-US"/>
              </w:rPr>
              <w:t xml:space="preserve"> МАУ ДО "ЦЕНТР ГАРМОНИЯ"</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ПАО Сбербанк</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044525225</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40704810540004000012</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30101810400000000225</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46734000001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7(495)5195774</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(Е. В. Ковтун</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