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АВТОНОМНОЕ УЧРЕЖДЕНИЕ "ДИРЕКЦИЯ ПАРКОВ РАМЕНСКОГО МУНИЦИПАЛЬНОГО ОКРУГА"</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Юсуповой Анны Евгеньевны,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Целевые средства бюджетных/автономных учреждений – Иные цели</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906-0503-1710206242-244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31906084554</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АВТОНОМНОЕ УЧРЕЖДЕНИЕ "ДИРЕКЦИЯ ПАРКОВ РАМЕНСКОГО МУНИЦИПАЛЬНОГО ОКРУГА"</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МАУ "ДПРМО"</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140108, Московская обл, Раменский м.о., Раменское г, Народное имение ул, д.14</w:t>
            </w:r>
          </w:p>
          <w:p w14:paraId="127C2A31" w14:textId="77777777" w:rsidR="009942F2" w:rsidRPr="00B478FA" w:rsidRDefault="009942F2" w:rsidP="00980442">
            <w:pPr>
              <w:pStyle w:val="a8"/>
              <w:ind w:firstLine="709"/>
            </w:pPr>
            <w:r w:rsidRPr="00B478FA">
              <w:t xml:space="preserve">Место нахождения, адрес: 140108, Московская обл, Раменский м.о., Раменское г, Народное имение ул, д.14</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5040151125</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504001001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1175027022830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Комитет финансов, налоговой политики и казначейства Администрации Раменского муниципального округа</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31906084554,  МАУ "ДПРМО"</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03234643465680004800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19464587</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46768000001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75401</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+7-496-467-44-49</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rampark@bk.ru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Е. Юсупова)</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