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tbl>
      <w:tblPr>
        <w:tblW w:w="152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959"/>
        <w:gridCol w:w="1314"/>
        <w:gridCol w:w="1276"/>
        <w:gridCol w:w="1276"/>
        <w:gridCol w:w="1276"/>
        <w:gridCol w:w="1276"/>
        <w:gridCol w:w="1275"/>
        <w:gridCol w:w="1134"/>
        <w:gridCol w:w="1134"/>
        <w:gridCol w:w="1560"/>
        <w:gridCol w:w="1275"/>
        <w:gridCol w:w="1457"/>
      </w:tblGrid>
      <w:tr>
        <w:trPr>
          <w:cantSplit/>
          <w:tblHeader/>
        </w:trPr>
        <w:tc>
          <w:tcPr>
            <w:tcW w:w="959" w:type="dxa"/>
            <w:vAlign w:val="center"/>
          </w:tcPr>
          <w:p w:rsidRPr="00186DB2" w:rsidR="00E57FB3" w:rsidP="00573933" w:rsidRDefault="00E57FB3" w14:paraId="40B6997E" w14:textId="77777777">
            <w:pPr>
              <w:shd w:val="clear" w:color="auto" w:fill="FFFFFF"/>
              <w:suppressAutoHyphens w:val="false"/>
              <w:spacing w:before="100" w:beforeAutospacing="true" w:after="100" w:afterAutospacing="true"/>
              <w:ind w:firstLine="0"/>
              <w:jc w:val="center"/>
              <w:rPr>
                <w:rFonts w:ascii="Segoe UI" w:hAnsi="Segoe UI" w:eastAsia="Times New Roman" w:cs="Segoe UI"/>
                <w:color w:val="000000"/>
                <w:sz w:val="21"/>
                <w:szCs w:val="21"/>
                <w:lang w:eastAsia="ru-RU"/>
              </w:rPr>
            </w:pPr>
            <w:r>
              <w:rPr>
                <w:b/>
                <w:sz w:val="18"/>
                <w:szCs w:val="18"/>
              </w:rPr>
              <w:t>№ п/п</w:t>
            </w:r>
          </w:p>
          <w:p w:rsidRPr="00797E13" w:rsidR="00E57FB3" w:rsidP="00573933" w:rsidRDefault="00E57FB3" w14:paraId="382B3E7B" w14:textId="77777777">
            <w:pPr>
              <w:pStyle w:val="aff2"/>
              <w:keepNext/>
              <w:jc w:val="center"/>
              <w:rPr>
                <w:b/>
                <w:sz w:val="18"/>
                <w:szCs w:val="18"/>
              </w:rPr>
            </w:pPr>
          </w:p>
        </w:tc>
        <w:tc>
          <w:tcPr>
            <w:tcW w:w="1314" w:type="dxa"/>
            <w:shd w:val="clear" w:color="auto" w:fill="auto"/>
            <w:vAlign w:val="center"/>
          </w:tcPr>
          <w:p w:rsidR="00E57FB3" w:rsidP="00573933" w:rsidRDefault="00E57FB3" w14:paraId="6E08C800" w14:textId="77777777">
            <w:pPr>
              <w:pStyle w:val="aff2"/>
              <w:keepNext/>
              <w:jc w:val="center"/>
              <w:rPr>
                <w:b/>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E57FB3" w:rsidP="00573933" w:rsidRDefault="008B7A91" w14:paraId="61EDA79A" w14:textId="77777777">
            <w:pPr>
              <w:pStyle w:val="19"/>
              <w:keepNext/>
              <w:jc w:val="center"/>
              <w:rPr>
                <w:sz w:val="18"/>
                <w:szCs w:val="18"/>
              </w:rPr>
            </w:pPr>
            <w:r w:rsidR="00E57FB3">
              <w:rPr>
                <w:sz w:val="18"/>
                <w:szCs w:val="18"/>
                <w:lang w:val="en-US"/>
              </w:rPr>
              <w:t>КОЗ2 / КОЗ</w:t>
            </w:r>
          </w:p>
        </w:tc>
        <w:tc>
          <w:tcPr>
            <w:tcW w:w="1276" w:type="dxa"/>
            <w:vAlign w:val="center"/>
          </w:tcPr>
          <w:p w:rsidR="00E57FB3" w:rsidP="00DB5833" w:rsidRDefault="008B7A91" w14:paraId="7543A5AB" w14:textId="77777777">
            <w:pPr>
              <w:pStyle w:val="19"/>
              <w:keepNext/>
              <w:jc w:val="center"/>
            </w:pPr>
            <w:r w:rsidR="00DB5833">
              <w:rPr>
                <w:sz w:val="18"/>
                <w:szCs w:val="18"/>
                <w:lang w:val="en-US"/>
              </w:rPr>
              <w:t>Дополнительная информация</w:t>
            </w:r>
          </w:p>
        </w:tc>
        <w:tc>
          <w:tcPr>
            <w:tcW w:w="1276" w:type="dxa"/>
            <w:shd w:val="clear" w:color="auto" w:fill="auto"/>
            <w:vAlign w:val="center"/>
          </w:tcPr>
          <w:p w:rsidR="00E57FB3" w:rsidP="00573933" w:rsidRDefault="008B7A91" w14:paraId="3F379273" w14:textId="77777777">
            <w:pPr>
              <w:pStyle w:val="19"/>
              <w:keepNext/>
              <w:jc w:val="center"/>
              <w:rPr>
                <w:sz w:val="18"/>
                <w:szCs w:val="18"/>
              </w:rPr>
            </w:pPr>
            <w:r w:rsidR="00E57FB3">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E57FB3" w:rsidP="00573933" w:rsidRDefault="008B7A91" w14:paraId="51FA0D09" w14:textId="1CFEB7BF">
            <w:pPr>
              <w:pStyle w:val="19"/>
              <w:keepNext/>
              <w:jc w:val="center"/>
              <w:rPr>
                <w:sz w:val="18"/>
                <w:szCs w:val="18"/>
              </w:rPr>
            </w:pPr>
            <w:r w:rsidR="003F52E3">
              <w:rPr>
                <w:sz w:val="18"/>
                <w:szCs w:val="18"/>
                <w:lang w:val="en-US"/>
              </w:rPr>
              <w:t>Цена единицы, руб</w:t>
            </w:r>
            <w:r w:rsidR="003F52E3">
              <w:t xml:space="preserve"> </w:t>
            </w:r>
            <w:r w:rsidR="00E57FB3">
              <w:rPr>
                <w:sz w:val="18"/>
                <w:szCs w:val="18"/>
              </w:rPr>
              <w:t>*</w:t>
            </w:r>
            <w:r w:rsidR="00E57FB3">
              <w:rPr>
                <w:sz w:val="18"/>
                <w:szCs w:val="18"/>
              </w:rPr>
              <w:t>*</w:t>
            </w:r>
          </w:p>
        </w:tc>
        <w:tc>
          <w:tcPr>
            <w:tcW w:w="1275" w:type="dxa"/>
            <w:vAlign w:val="center"/>
          </w:tcPr>
          <w:p w:rsidR="00E57FB3" w:rsidP="00573933" w:rsidRDefault="00E57FB3" w14:paraId="00D2E226" w14:textId="77777777">
            <w:pPr>
              <w:pStyle w:val="19"/>
              <w:keepNext/>
              <w:jc w:val="center"/>
              <w:rPr>
                <w:sz w:val="18"/>
                <w:szCs w:val="18"/>
              </w:rPr>
            </w:pPr>
            <w:r>
              <w:rPr>
                <w:sz w:val="18"/>
                <w:szCs w:val="18"/>
              </w:rPr>
              <w:t>Количество</w:t>
            </w:r>
          </w:p>
        </w:tc>
        <w:tc>
          <w:tcPr>
            <w:tcW w:w="1134" w:type="dxa"/>
            <w:shd w:val="clear" w:color="auto" w:fill="auto"/>
            <w:vAlign w:val="center"/>
          </w:tcPr>
          <w:p w:rsidR="00E57FB3" w:rsidP="00573933" w:rsidRDefault="00E57FB3" w14:paraId="353A710C" w14:textId="77777777">
            <w:pPr>
              <w:pStyle w:val="19"/>
              <w:keepNext/>
              <w:jc w:val="center"/>
              <w:rPr>
                <w:sz w:val="18"/>
                <w:szCs w:val="18"/>
              </w:rPr>
            </w:pPr>
            <w:r>
              <w:rPr>
                <w:sz w:val="18"/>
                <w:szCs w:val="18"/>
              </w:rPr>
              <w:t>Единицы измерения</w:t>
            </w:r>
          </w:p>
        </w:tc>
        <w:tc>
          <w:tcPr>
            <w:tcW w:w="1134" w:type="dxa"/>
            <w:vAlign w:val="center"/>
          </w:tcPr>
          <w:p w:rsidR="00E57FB3" w:rsidP="00573933" w:rsidRDefault="00E57FB3" w14:paraId="1E0F9767" w14:textId="77777777">
            <w:pPr>
              <w:pStyle w:val="19"/>
              <w:keepNext/>
              <w:jc w:val="center"/>
              <w:rPr>
                <w:sz w:val="18"/>
                <w:szCs w:val="18"/>
                <w:lang w:val="en-US"/>
              </w:rPr>
            </w:pPr>
            <w:r>
              <w:rPr>
                <w:sz w:val="18"/>
                <w:szCs w:val="18"/>
              </w:rPr>
              <w:t>Размер НДС</w:t>
            </w:r>
          </w:p>
        </w:tc>
        <w:tc>
          <w:tcPr>
            <w:tcW w:w="1560" w:type="dxa"/>
            <w:vAlign w:val="center"/>
          </w:tcPr>
          <w:p w:rsidR="00E57FB3" w:rsidP="00573933" w:rsidRDefault="00E57FB3" w14:paraId="573018AE" w14:textId="77777777">
            <w:pPr>
              <w:pStyle w:val="19"/>
              <w:keepNext/>
              <w:jc w:val="center"/>
              <w:rPr>
                <w:sz w:val="18"/>
                <w:szCs w:val="18"/>
              </w:rPr>
            </w:pPr>
            <w:r>
              <w:rPr>
                <w:sz w:val="18"/>
                <w:szCs w:val="18"/>
              </w:rPr>
              <w:t>Общая стоимость без НДС, руб.</w:t>
            </w:r>
          </w:p>
        </w:tc>
        <w:tc>
          <w:tcPr>
            <w:tcW w:w="1275" w:type="dxa"/>
            <w:vAlign w:val="center"/>
          </w:tcPr>
          <w:p w:rsidR="00E57FB3" w:rsidP="00573933" w:rsidRDefault="00E57FB3" w14:paraId="6B2FADA0" w14:textId="77777777">
            <w:pPr>
              <w:pStyle w:val="19"/>
              <w:keepNext/>
              <w:jc w:val="center"/>
              <w:rPr>
                <w:sz w:val="18"/>
                <w:szCs w:val="18"/>
              </w:rPr>
            </w:pPr>
            <w:r>
              <w:rPr>
                <w:sz w:val="18"/>
                <w:szCs w:val="18"/>
              </w:rPr>
              <w:t>Размер НДС, руб.</w:t>
            </w:r>
          </w:p>
        </w:tc>
        <w:tc>
          <w:tcPr>
            <w:tcW w:w="1457" w:type="dxa"/>
            <w:shd w:val="clear" w:color="auto" w:fill="auto"/>
            <w:vAlign w:val="center"/>
          </w:tcPr>
          <w:p w:rsidR="00E57FB3" w:rsidP="00573933" w:rsidRDefault="00E57FB3" w14:paraId="1F24D68D" w14:textId="77777777">
            <w:pPr>
              <w:pStyle w:val="19"/>
              <w:keepNext/>
              <w:jc w:val="center"/>
              <w:rPr>
                <w:sz w:val="18"/>
                <w:szCs w:val="18"/>
                <w:lang w:val="en-US"/>
              </w:rPr>
            </w:pPr>
            <w:r>
              <w:rPr>
                <w:sz w:val="18"/>
                <w:szCs w:val="18"/>
              </w:rPr>
              <w:t>Общая стоимость, руб.</w:t>
            </w:r>
          </w:p>
        </w:tc>
      </w:tr>
      <w:tr>
        <w:tc>
          <w:tcPr>
            <w:tcW w:w="959" w:type="dxa"/>
            <w:tcBorders>
              <w:bottom w:val="single" w:color="auto" w:sz="4" w:space="0"/>
            </w:tcBorders>
            <w:vAlign w:val="center"/>
          </w:tcPr>
          <w:p w:rsidRPr="00084D7B" w:rsidR="00E57FB3" w:rsidP="00573933" w:rsidRDefault="008B7A91" w14:paraId="4F4906DE" w14:textId="77777777">
            <w:pPr>
              <w:pStyle w:val="aff2"/>
              <w:jc w:val="center"/>
              <w:rPr>
                <w:sz w:val="18"/>
                <w:szCs w:val="18"/>
              </w:rPr>
            </w:pPr>
            <w:r w:rsidRPr="00084D7B" w:rsidR="00E57FB3">
              <w:rPr>
                <w:sz w:val="18"/>
                <w:szCs w:val="18"/>
              </w:rPr>
              <w:t xml:space="preserve"> </w:t>
            </w:r>
          </w:p>
          <w:p w:rsidRPr="00084D7B" w:rsidR="00E57FB3" w:rsidP="00573933" w:rsidRDefault="008B7A91" w14:paraId="3F9948BE" w14:textId="77777777">
            <w:pPr>
              <w:pStyle w:val="aff2"/>
              <w:jc w:val="center"/>
              <w:rPr>
                <w:sz w:val="18"/>
                <w:szCs w:val="18"/>
              </w:rPr>
            </w:pPr>
            <w:r w:rsidRPr="00084D7B" w:rsidR="00E57FB3">
              <w:rPr>
                <w:sz w:val="18"/>
                <w:szCs w:val="18"/>
              </w:rPr>
              <w:t>1</w:t>
            </w:r>
          </w:p>
        </w:tc>
        <w:tc>
          <w:tcPr>
            <w:tcW w:w="1314" w:type="dxa"/>
            <w:tcBorders>
              <w:bottom w:val="single" w:color="auto" w:sz="4" w:space="0"/>
            </w:tcBorders>
            <w:shd w:val="clear" w:color="auto" w:fill="auto"/>
            <w:vAlign w:val="center"/>
          </w:tcPr>
          <w:p w:rsidRPr="00084D7B" w:rsidR="00E57FB3" w:rsidP="00573933" w:rsidRDefault="008B7A91" w14:paraId="76886F8C" w14:textId="77777777">
            <w:pPr>
              <w:pStyle w:val="aff2"/>
              <w:jc w:val="center"/>
              <w:rPr>
                <w:sz w:val="18"/>
                <w:szCs w:val="18"/>
              </w:rPr>
            </w:pPr>
            <w:r w:rsidRPr="00084D7B" w:rsidR="00E57FB3">
              <w:rPr>
                <w:sz w:val="18"/>
                <w:szCs w:val="18"/>
              </w:rPr>
              <w:t xml:space="preserve"> </w:t>
            </w:r>
          </w:p>
          <w:p w:rsidRPr="00084D7B" w:rsidR="00E57FB3" w:rsidP="00573933" w:rsidRDefault="008B7A91" w14:paraId="6B2C357C" w14:textId="77777777">
            <w:pPr>
              <w:pStyle w:val="aff2"/>
              <w:rPr>
                <w:sz w:val="18"/>
                <w:szCs w:val="18"/>
              </w:rPr>
            </w:pPr>
            <w:r w:rsidRPr="00084D7B" w:rsidR="00E57FB3">
              <w:rPr>
                <w:sz w:val="18"/>
                <w:szCs w:val="18"/>
              </w:rPr>
              <w:t>71.12.40.129 - Услуги в области метрологии прочие, не включенные в другие группировки</w:t>
            </w:r>
          </w:p>
          <w:p w:rsidRPr="00084D7B" w:rsidR="00E57FB3" w:rsidP="00573933" w:rsidRDefault="00E57FB3" w14:paraId="1A0CB7FB"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084D7B" w:rsidR="00E57FB3" w:rsidP="00573933" w:rsidRDefault="008B7A91" w14:paraId="74FADB3E" w14:textId="77777777">
            <w:pPr>
              <w:pStyle w:val="aff2"/>
              <w:jc w:val="center"/>
              <w:rPr>
                <w:sz w:val="18"/>
                <w:szCs w:val="18"/>
              </w:rPr>
            </w:pPr>
            <w:r w:rsidRPr="00084D7B" w:rsidR="00E57FB3">
              <w:rPr>
                <w:sz w:val="18"/>
                <w:szCs w:val="18"/>
              </w:rPr>
              <w:t xml:space="preserve"> </w:t>
            </w:r>
          </w:p>
          <w:p w:rsidRPr="00084D7B" w:rsidR="00E57FB3" w:rsidP="00573933" w:rsidRDefault="008B7A91" w14:paraId="56B9C92A" w14:textId="77777777">
            <w:pPr>
              <w:pStyle w:val="aff2"/>
              <w:rPr>
                <w:sz w:val="18"/>
                <w:szCs w:val="18"/>
              </w:rPr>
            </w:pPr>
            <w:r w:rsidRPr="00084D7B" w:rsidR="00E57FB3">
              <w:rPr>
                <w:sz w:val="18"/>
                <w:szCs w:val="18"/>
              </w:rPr>
              <w:t>21.219.02.04.01.01.012 / 02.29.02.17</w:t>
            </w:r>
          </w:p>
          <w:p w:rsidRPr="00084D7B" w:rsidR="00E57FB3" w:rsidP="00573933" w:rsidRDefault="00E57FB3" w14:paraId="306742F9" w14:textId="77777777">
            <w:pPr>
              <w:pStyle w:val="aff2"/>
              <w:keepNext/>
              <w:rPr>
                <w:sz w:val="18"/>
                <w:szCs w:val="18"/>
                <w:lang w:val="en-US"/>
              </w:rPr>
            </w:pPr>
          </w:p>
        </w:tc>
        <w:tc>
          <w:tcPr>
            <w:tcW w:w="1276" w:type="dxa"/>
            <w:tcBorders>
              <w:bottom w:val="single" w:color="auto" w:sz="4" w:space="0"/>
            </w:tcBorders>
            <w:vAlign w:val="center"/>
          </w:tcPr>
          <w:p w:rsidR="00DB5833" w:rsidP="00DB5833" w:rsidRDefault="008B7A91" w14:paraId="048127D2" w14:textId="77777777">
            <w:pPr>
              <w:pStyle w:val="aff2"/>
              <w:rPr>
                <w:sz w:val="18"/>
                <w:szCs w:val="18"/>
              </w:rPr>
            </w:pPr>
            <w:r w:rsidR="00DB5833">
              <w:rPr>
                <w:sz w:val="18"/>
                <w:szCs w:val="18"/>
              </w:rPr>
              <w:t xml:space="preserve"> </w:t>
            </w:r>
          </w:p>
          <w:p w:rsidR="00DB5833" w:rsidP="00DB5833" w:rsidRDefault="008B7A91" w14:paraId="69E16333" w14:textId="77777777">
            <w:pPr>
              <w:pStyle w:val="aff2"/>
              <w:rPr>
                <w:sz w:val="18"/>
                <w:szCs w:val="18"/>
              </w:rPr>
            </w:pPr>
            <w:r w:rsidR="00DB5833">
              <w:rPr>
                <w:sz w:val="18"/>
                <w:szCs w:val="18"/>
              </w:rPr>
              <w:t>Оказание услуг по поверке водосчетчика</w:t>
            </w:r>
          </w:p>
          <w:p w:rsidR="00E57FB3" w:rsidP="00DB5833" w:rsidRDefault="00E57FB3" w14:paraId="06A79969" w14:textId="77777777">
            <w:pPr>
              <w:pStyle w:val="aff2"/>
              <w:jc w:val="center"/>
              <w:rPr>
                <w:sz w:val="18"/>
                <w:szCs w:val="18"/>
              </w:rPr>
            </w:pPr>
          </w:p>
        </w:tc>
        <w:tc>
          <w:tcPr>
            <w:tcW w:w="1276" w:type="dxa"/>
            <w:tcBorders>
              <w:bottom w:val="single" w:color="auto" w:sz="4" w:space="0"/>
            </w:tcBorders>
            <w:shd w:val="clear" w:color="auto" w:fill="auto"/>
            <w:vAlign w:val="center"/>
          </w:tcPr>
          <w:p w:rsidRPr="00084D7B" w:rsidR="00E57FB3" w:rsidP="00573933" w:rsidRDefault="008B7A91" w14:paraId="66B50A9D" w14:textId="77777777">
            <w:pPr>
              <w:pStyle w:val="aff2"/>
              <w:jc w:val="center"/>
              <w:rPr>
                <w:sz w:val="18"/>
                <w:szCs w:val="18"/>
              </w:rPr>
            </w:pPr>
            <w:r w:rsidRPr="00084D7B" w:rsidR="00E57FB3">
              <w:rPr>
                <w:sz w:val="18"/>
                <w:szCs w:val="18"/>
              </w:rPr>
              <w:t xml:space="preserve"> </w:t>
            </w:r>
          </w:p>
          <w:p w:rsidRPr="00084D7B" w:rsidR="00E57FB3" w:rsidP="00573933" w:rsidRDefault="008B7A91" w14:paraId="4A650F16" w14:textId="77777777">
            <w:pPr>
              <w:pStyle w:val="aff2"/>
              <w:rPr>
                <w:sz w:val="18"/>
                <w:szCs w:val="18"/>
              </w:rPr>
            </w:pPr>
            <w:r w:rsidRPr="00084D7B" w:rsidR="00E57FB3">
              <w:rPr>
                <w:sz w:val="18"/>
                <w:szCs w:val="18"/>
              </w:rPr>
              <w:t>Услуги по испытаниям, проверке и калибровке электронных средств измерения / (не указано)*</w:t>
            </w:r>
          </w:p>
          <w:p w:rsidRPr="00084D7B" w:rsidR="00E57FB3" w:rsidP="00573933" w:rsidRDefault="00E57FB3" w14:paraId="2200A7F8" w14:textId="77777777">
            <w:pPr>
              <w:pStyle w:val="aff2"/>
              <w:keepNext/>
              <w:rPr>
                <w:sz w:val="18"/>
                <w:szCs w:val="18"/>
                <w:lang w:val="en-US"/>
              </w:rPr>
            </w:pPr>
          </w:p>
        </w:tc>
        <w:tc>
          <w:tcPr>
            <w:tcW w:w="1276" w:type="dxa"/>
            <w:tcBorders>
              <w:bottom w:val="single" w:color="auto" w:sz="4" w:space="0"/>
            </w:tcBorders>
            <w:vAlign w:val="center"/>
          </w:tcPr>
          <w:p w:rsidRPr="00084D7B" w:rsidR="00E57FB3" w:rsidP="00573933" w:rsidRDefault="008B7A91" w14:paraId="0E389AEE" w14:textId="77777777">
            <w:pPr>
              <w:pStyle w:val="aff2"/>
              <w:jc w:val="right"/>
              <w:rPr>
                <w:sz w:val="18"/>
                <w:szCs w:val="18"/>
              </w:rPr>
            </w:pPr>
            <w:r w:rsidRPr="00084D7B" w:rsidR="00E57FB3">
              <w:rPr>
                <w:sz w:val="18"/>
                <w:szCs w:val="18"/>
              </w:rPr>
              <w:t xml:space="preserve"> </w:t>
            </w:r>
          </w:p>
          <w:p w:rsidRPr="00084D7B" w:rsidR="00E57FB3" w:rsidP="00573933" w:rsidRDefault="008B7A91" w14:paraId="2C9C5B07" w14:textId="77777777">
            <w:pPr>
              <w:pStyle w:val="aff2"/>
              <w:jc w:val="right"/>
              <w:rPr>
                <w:sz w:val="18"/>
                <w:szCs w:val="18"/>
              </w:rPr>
            </w:pPr>
            <w:r w:rsidRPr="00084D7B" w:rsidR="00E57FB3">
              <w:rPr>
                <w:sz w:val="18"/>
                <w:szCs w:val="18"/>
              </w:rPr>
              <w:t>(не указано)*</w:t>
            </w:r>
          </w:p>
          <w:p w:rsidRPr="00084D7B" w:rsidR="00E57FB3" w:rsidP="00573933" w:rsidRDefault="00E57FB3" w14:paraId="055CE8B9" w14:textId="77777777">
            <w:pPr>
              <w:pStyle w:val="aff2"/>
              <w:keepNext/>
              <w:jc w:val="right"/>
              <w:rPr>
                <w:sz w:val="18"/>
                <w:szCs w:val="18"/>
                <w:lang w:val="en-US"/>
              </w:rPr>
            </w:pPr>
          </w:p>
        </w:tc>
        <w:tc>
          <w:tcPr>
            <w:tcW w:w="1275" w:type="dxa"/>
            <w:tcBorders>
              <w:bottom w:val="single" w:color="auto" w:sz="4" w:space="0"/>
            </w:tcBorders>
            <w:vAlign w:val="center"/>
          </w:tcPr>
          <w:p w:rsidRPr="00084D7B" w:rsidR="00E57FB3" w:rsidP="00573933" w:rsidRDefault="008B7A91" w14:paraId="5858B821" w14:textId="77777777">
            <w:pPr>
              <w:pStyle w:val="aff2"/>
              <w:jc w:val="right"/>
              <w:rPr>
                <w:sz w:val="18"/>
                <w:szCs w:val="18"/>
              </w:rPr>
            </w:pPr>
            <w:r w:rsidRPr="00084D7B" w:rsidR="00E57FB3">
              <w:rPr>
                <w:sz w:val="18"/>
                <w:szCs w:val="18"/>
              </w:rPr>
              <w:t xml:space="preserve"> </w:t>
            </w:r>
          </w:p>
          <w:p w:rsidRPr="00084D7B" w:rsidR="00E57FB3" w:rsidP="00573933" w:rsidRDefault="008B7A91" w14:paraId="5E9CA94C" w14:textId="77777777">
            <w:pPr>
              <w:pStyle w:val="aff2"/>
              <w:jc w:val="right"/>
              <w:rPr>
                <w:sz w:val="18"/>
                <w:szCs w:val="18"/>
              </w:rPr>
            </w:pPr>
            <w:r w:rsidRPr="00084D7B" w:rsidR="00E57FB3">
              <w:rPr>
                <w:sz w:val="18"/>
                <w:szCs w:val="18"/>
              </w:rPr>
              <w:t>1,00</w:t>
            </w:r>
          </w:p>
          <w:p w:rsidRPr="00084D7B" w:rsidR="00E57FB3" w:rsidP="00573933" w:rsidRDefault="00E57FB3" w14:paraId="3B17A43F" w14:textId="77777777">
            <w:pPr>
              <w:pStyle w:val="aff2"/>
              <w:keepNext/>
              <w:jc w:val="right"/>
              <w:rPr>
                <w:rFonts w:eastAsiaTheme="minorHAnsi"/>
                <w:sz w:val="18"/>
                <w:szCs w:val="18"/>
              </w:rPr>
            </w:pPr>
          </w:p>
        </w:tc>
        <w:tc>
          <w:tcPr>
            <w:tcW w:w="1134" w:type="dxa"/>
            <w:tcBorders>
              <w:bottom w:val="single" w:color="auto" w:sz="4" w:space="0"/>
            </w:tcBorders>
            <w:shd w:val="clear" w:color="auto" w:fill="auto"/>
            <w:vAlign w:val="center"/>
          </w:tcPr>
          <w:p w:rsidRPr="00084D7B" w:rsidR="00E57FB3" w:rsidP="00573933" w:rsidRDefault="008B7A91" w14:paraId="1504E459" w14:textId="77777777">
            <w:pPr>
              <w:pStyle w:val="aff2"/>
              <w:jc w:val="center"/>
              <w:rPr>
                <w:sz w:val="18"/>
                <w:szCs w:val="18"/>
              </w:rPr>
            </w:pPr>
            <w:r w:rsidRPr="00084D7B" w:rsidR="00E57FB3">
              <w:rPr>
                <w:sz w:val="18"/>
                <w:szCs w:val="18"/>
              </w:rPr>
              <w:t xml:space="preserve"> </w:t>
            </w:r>
          </w:p>
          <w:p w:rsidRPr="00084D7B" w:rsidR="00E57FB3" w:rsidP="00573933" w:rsidRDefault="008B7A91" w14:paraId="77B8ED8A" w14:textId="77777777">
            <w:pPr>
              <w:pStyle w:val="aff2"/>
              <w:rPr>
                <w:sz w:val="18"/>
                <w:szCs w:val="18"/>
              </w:rPr>
            </w:pPr>
            <w:r w:rsidRPr="00084D7B" w:rsidR="00E57FB3">
              <w:rPr>
                <w:sz w:val="18"/>
                <w:szCs w:val="18"/>
              </w:rPr>
              <w:t>Условная единица</w:t>
            </w:r>
          </w:p>
          <w:p w:rsidRPr="00084D7B" w:rsidR="00E57FB3" w:rsidP="00573933" w:rsidRDefault="00E57FB3" w14:paraId="0C7DC4B7"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E57FB3" w:rsidP="00573933" w:rsidRDefault="008B7A91" w14:paraId="4FF06471" w14:textId="77777777">
            <w:pPr>
              <w:pStyle w:val="aff2"/>
              <w:jc w:val="center"/>
              <w:rPr>
                <w:sz w:val="18"/>
                <w:szCs w:val="18"/>
              </w:rPr>
            </w:pPr>
            <w:r w:rsidRPr="00084D7B" w:rsidR="00E57FB3">
              <w:rPr>
                <w:sz w:val="18"/>
                <w:szCs w:val="18"/>
              </w:rPr>
              <w:t xml:space="preserve"> </w:t>
            </w:r>
          </w:p>
          <w:p w:rsidRPr="00084D7B" w:rsidR="00E57FB3" w:rsidP="00573933" w:rsidRDefault="008B7A91" w14:paraId="544A1339" w14:textId="77777777">
            <w:pPr>
              <w:pStyle w:val="aff2"/>
              <w:rPr>
                <w:sz w:val="18"/>
                <w:szCs w:val="18"/>
              </w:rPr>
            </w:pPr>
            <w:r w:rsidRPr="00084D7B" w:rsidR="00E57FB3">
              <w:rPr>
                <w:sz w:val="18"/>
                <w:szCs w:val="18"/>
              </w:rPr>
              <w:t>(не указано)*</w:t>
            </w:r>
          </w:p>
          <w:p w:rsidRPr="00084D7B" w:rsidR="00E57FB3" w:rsidP="00573933" w:rsidRDefault="00E57FB3" w14:paraId="38D0592F" w14:textId="77777777">
            <w:pPr>
              <w:pStyle w:val="aff2"/>
              <w:keepNext/>
              <w:jc w:val="center"/>
              <w:rPr>
                <w:sz w:val="18"/>
                <w:szCs w:val="18"/>
                <w:lang w:val="en-US"/>
              </w:rPr>
            </w:pPr>
          </w:p>
        </w:tc>
        <w:tc>
          <w:tcPr>
            <w:tcW w:w="1560" w:type="dxa"/>
            <w:tcBorders>
              <w:bottom w:val="single" w:color="auto" w:sz="4" w:space="0"/>
            </w:tcBorders>
            <w:vAlign w:val="center"/>
          </w:tcPr>
          <w:p w:rsidRPr="00084D7B" w:rsidR="00E57FB3" w:rsidP="00573933" w:rsidRDefault="008B7A91" w14:paraId="2BFA33FF"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38A981E6" w14:textId="77777777">
            <w:pPr>
              <w:pStyle w:val="aff2"/>
              <w:jc w:val="right"/>
              <w:rPr>
                <w:sz w:val="18"/>
                <w:szCs w:val="18"/>
                <w:lang w:val="en-US"/>
              </w:rPr>
            </w:pPr>
            <w:r w:rsidRPr="00084D7B" w:rsidR="00E57FB3">
              <w:rPr>
                <w:sz w:val="18"/>
                <w:szCs w:val="18"/>
                <w:lang w:val="en-US"/>
              </w:rPr>
              <w:t>(не указано)*</w:t>
            </w:r>
          </w:p>
        </w:tc>
        <w:tc>
          <w:tcPr>
            <w:tcW w:w="1275" w:type="dxa"/>
            <w:tcBorders>
              <w:bottom w:val="single" w:color="auto" w:sz="4" w:space="0"/>
            </w:tcBorders>
            <w:vAlign w:val="center"/>
          </w:tcPr>
          <w:p w:rsidRPr="00084D7B" w:rsidR="00E57FB3" w:rsidP="00573933" w:rsidRDefault="008B7A91" w14:paraId="59E91A3D"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5EA06D26" w14:textId="77777777">
            <w:pPr>
              <w:pStyle w:val="aff2"/>
              <w:jc w:val="right"/>
              <w:rPr>
                <w:sz w:val="18"/>
                <w:szCs w:val="18"/>
                <w:lang w:val="en-US"/>
              </w:rPr>
            </w:pPr>
            <w:r w:rsidRPr="00084D7B" w:rsidR="00E57FB3">
              <w:rPr>
                <w:sz w:val="18"/>
                <w:szCs w:val="18"/>
                <w:lang w:val="en-US"/>
              </w:rPr>
              <w:t>(не указано)*</w:t>
            </w:r>
          </w:p>
        </w:tc>
        <w:tc>
          <w:tcPr>
            <w:tcW w:w="1457" w:type="dxa"/>
            <w:tcBorders>
              <w:bottom w:val="single" w:color="auto" w:sz="4" w:space="0"/>
            </w:tcBorders>
            <w:shd w:val="clear" w:color="auto" w:fill="auto"/>
            <w:vAlign w:val="center"/>
          </w:tcPr>
          <w:p w:rsidRPr="00084D7B" w:rsidR="00E57FB3" w:rsidP="00573933" w:rsidRDefault="008B7A91" w14:paraId="4B884696"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4608C507" w14:textId="77777777">
            <w:pPr>
              <w:pStyle w:val="aff2"/>
              <w:jc w:val="right"/>
              <w:rPr>
                <w:sz w:val="18"/>
                <w:szCs w:val="18"/>
                <w:lang w:val="en-US"/>
              </w:rPr>
            </w:pPr>
            <w:r w:rsidRPr="00084D7B" w:rsidR="00E57FB3">
              <w:rPr>
                <w:sz w:val="18"/>
                <w:szCs w:val="18"/>
              </w:rPr>
              <w:t>(не указано)*</w:t>
            </w:r>
          </w:p>
          <w:p w:rsidRPr="00084D7B" w:rsidR="00E57FB3" w:rsidP="00573933" w:rsidRDefault="00E57FB3" w14:paraId="597B83E5" w14:textId="77777777">
            <w:pPr>
              <w:pStyle w:val="aff2"/>
              <w:keepNext/>
              <w:jc w:val="right"/>
              <w:rPr>
                <w:sz w:val="18"/>
                <w:szCs w:val="18"/>
                <w:lang w:val="en-US"/>
              </w:rPr>
            </w:pPr>
          </w:p>
        </w:tc>
      </w:tr>
    </w:tbl>
    <w:p w:rsidR="00E57FB3" w:rsidP="00E57FB3" w:rsidRDefault="008B7A91" w14:paraId="62202AA5"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tbl>
      <w:tblPr>
        <w:tblpPr w:leftFromText="180" w:rightFromText="180" w:vertAnchor="text" w:horzAnchor="page" w:tblpX="1210" w:tblpY="22"/>
        <w:tblW w:w="14850" w:type="dxa"/>
        <w:tblBorders>
          <w:insideH w:val="single" w:color="auto" w:sz="4" w:space="0"/>
        </w:tblBorders>
        <w:tblLayout w:type="fixed"/>
        <w:tblLook w:firstRow="1" w:lastRow="0" w:firstColumn="1" w:lastColumn="0" w:noHBand="0" w:noVBand="1" w:val="04A0"/>
      </w:tblPr>
      <w:tblGrid>
        <w:gridCol w:w="10740"/>
        <w:gridCol w:w="1559"/>
        <w:gridCol w:w="1276"/>
        <w:gridCol w:w="1275"/>
      </w:tblGrid>
      <w:tr>
        <w:trPr>
          <w:cantSplit/>
        </w:trPr>
        <w:tc>
          <w:tcPr>
            <w:tcW w:w="10740" w:type="dxa"/>
            <w:shd w:val="clear" w:color="auto" w:fill="auto"/>
          </w:tcPr>
          <w:p w:rsidR="00AF741D" w:rsidRDefault="00AC663B" w14:paraId="55F90271" w14:textId="77777777">
            <w:pPr>
              <w:pStyle w:val="aff2"/>
              <w:jc w:val="right"/>
              <w:rPr>
                <w:b/>
                <w:sz w:val="18"/>
                <w:szCs w:val="18"/>
                <w:lang w:val="en-US"/>
              </w:rPr>
            </w:pPr>
            <w:r>
              <w:rPr>
                <w:b/>
                <w:sz w:val="18"/>
                <w:szCs w:val="18"/>
              </w:rPr>
              <w:t>Итого</w:t>
            </w:r>
            <w:r>
              <w:rPr>
                <w:b/>
                <w:sz w:val="18"/>
                <w:szCs w:val="18"/>
                <w:lang w:val="en-US"/>
              </w:rPr>
              <w:t>:</w:t>
            </w:r>
          </w:p>
        </w:tc>
        <w:tc>
          <w:tcPr>
            <w:tcW w:w="1559" w:type="dxa"/>
          </w:tcPr>
          <w:p w:rsidR="00AF741D" w:rsidRDefault="00AC663B" w14:paraId="4CDF880F" w14:textId="77777777">
            <w:pPr>
              <w:pStyle w:val="aff2"/>
              <w:jc w:val="right"/>
              <w:rPr>
                <w:sz w:val="18"/>
                <w:szCs w:val="18"/>
              </w:rPr>
            </w:pPr>
            <w:r>
              <w:rPr>
                <w:b/>
                <w:sz w:val="18"/>
                <w:szCs w:val="18"/>
              </w:rPr>
              <w:t>Без НДС</w:t>
            </w:r>
            <w:r>
              <w:rPr>
                <w:sz w:val="18"/>
                <w:szCs w:val="18"/>
              </w:rPr>
              <w:br/>
            </w:r>
            <w:r>
              <w:rPr>
                <w:b/>
                <w:sz w:val="18"/>
                <w:szCs w:val="18"/>
              </w:rPr>
              <w:t>(не указано)*</w:t>
            </w:r>
          </w:p>
        </w:tc>
        <w:tc>
          <w:tcPr>
            <w:tcW w:w="1276" w:type="dxa"/>
          </w:tcPr>
          <w:p w:rsidR="00AF741D" w:rsidRDefault="00AC663B" w14:paraId="36738D94" w14:textId="77777777">
            <w:pPr>
              <w:pStyle w:val="aff2"/>
              <w:jc w:val="right"/>
              <w:rPr>
                <w:sz w:val="18"/>
                <w:szCs w:val="18"/>
              </w:rPr>
            </w:pPr>
            <w:r>
              <w:rPr>
                <w:b/>
                <w:sz w:val="18"/>
                <w:szCs w:val="18"/>
              </w:rPr>
              <w:t>Размер НДС</w:t>
            </w:r>
            <w:r>
              <w:rPr>
                <w:sz w:val="18"/>
                <w:szCs w:val="18"/>
              </w:rPr>
              <w:br/>
            </w:r>
            <w:r>
              <w:rPr>
                <w:b/>
                <w:sz w:val="18"/>
                <w:szCs w:val="18"/>
              </w:rPr>
              <w:t>(не указано)*</w:t>
            </w:r>
          </w:p>
        </w:tc>
        <w:tc>
          <w:tcPr>
            <w:tcW w:w="1275" w:type="dxa"/>
            <w:shd w:val="clear" w:color="auto" w:fill="auto"/>
          </w:tcPr>
          <w:p w:rsidR="00AF741D" w:rsidRDefault="00AC663B" w14:paraId="0A0B3059" w14:textId="77777777">
            <w:pPr>
              <w:pStyle w:val="aff2"/>
              <w:jc w:val="right"/>
              <w:rPr>
                <w:sz w:val="18"/>
                <w:szCs w:val="18"/>
              </w:rPr>
            </w:pPr>
            <w:r>
              <w:rPr>
                <w:b/>
                <w:sz w:val="18"/>
                <w:szCs w:val="18"/>
              </w:rPr>
              <w:t>Итого</w:t>
            </w:r>
            <w:r>
              <w:rPr>
                <w:sz w:val="18"/>
                <w:szCs w:val="18"/>
              </w:rPr>
              <w:br/>
            </w:r>
            <w:r w:rsidRPr="00294651">
              <w:rPr>
                <w:b/>
                <w:sz w:val="18"/>
                <w:szCs w:val="18"/>
              </w:rPr>
              <w:t>(</w:t>
            </w:r>
            <w:r>
              <w:rPr>
                <w:b/>
                <w:sz w:val="18"/>
                <w:szCs w:val="18"/>
              </w:rPr>
              <w:t>не указано</w:t>
            </w:r>
            <w:r w:rsidRPr="00294651">
              <w:rPr>
                <w:b/>
                <w:sz w:val="18"/>
                <w:szCs w:val="18"/>
              </w:rPr>
              <w:t>)*</w:t>
            </w:r>
          </w:p>
        </w:tc>
      </w:tr>
    </w:tbl>
    <w:p w:rsidR="00B32646" w:rsidRDefault="00B32646" w14:paraId="4851F34D" w14:textId="77777777">
      <w:pPr>
        <w:ind w:firstLine="0"/>
      </w:pPr>
    </w:p>
    <w:p w:rsidRPr="008F1124" w:rsidR="00EA2134" w:rsidRDefault="008B7A91" w14:paraId="0AEF9AA1" w14:textId="77777777">
      <w:pPr>
        <w:ind w:firstLine="0"/>
      </w:pPr>
      <w:r w:rsidRPr="008F1124" w:rsidR="00EA2134">
        <w:rPr>
          <w:lang w:eastAsia="en-US"/>
        </w:rPr>
        <w:t xml:space="preserve">* Значение заполняется на этапе заключения </w:t>
      </w:r>
      <w:r w:rsidRPr="008F1124" w:rsidR="00EA2134">
        <w:t>договора</w:t>
      </w:r>
      <w:r w:rsidRPr="008F1124" w:rsidR="00EA2134">
        <w:rPr>
          <w:lang w:eastAsia="en-US"/>
        </w:rPr>
        <w:t>.</w:t>
      </w:r>
      <w:r w:rsidRPr="008F1124" w:rsidR="00EA2134">
        <w:t xml:space="preserve"> </w:t>
      </w:r>
    </w:p>
    <w:p w:rsidR="00AF741D" w:rsidRDefault="008B7A91" w14:paraId="250BDB2C" w14:textId="77777777">
      <w:pPr>
        <w:ind w:firstLine="0"/>
      </w:pPr>
      <w:r w:rsidRPr="008F1124" w:rsidR="00B32646">
        <w:t>*</w:t>
      </w:r>
      <w:r w:rsidRPr="008F1124" w:rsidR="00AC663B">
        <w:t>*Если облагается НДС, то указывается цена за единицу измерения с НДС.</w:t>
      </w:r>
    </w:p>
    <w:p w:rsidR="00AF741D" w:rsidRDefault="008B7A91" w14:paraId="52E3E1CD" w14:textId="77777777">
      <w:pPr>
        <w:ind w:firstLine="0"/>
      </w:pPr>
    </w:p>
    <w:p w:rsidR="00AF741D" w:rsidRDefault="008B7A91" w14:paraId="4B2FF4F0" w14:textId="77777777">
      <w:pPr>
        <w:pStyle w:val="aff2"/>
        <w:ind w:firstLine="567"/>
        <w:rPr>
          <w:rFonts w:eastAsiaTheme="minorHAnsi"/>
        </w:rPr>
      </w:pP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поверке водосчетчика</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Оказание услуг по поверке водосчетчика</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11 250,00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10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поверке водосчетчика</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Акт (ДОП),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«Акт (ДОП), формат УПД, утвержденный приказом ФНС России» (Оказание услуг по поверке водосчетчика)</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ОБЩЕОБРАЗОВАТЕЛЬНОЕ УЧРЕЖДЕНИЕ "БУТОВСКАЯ СРЕДНЯЯ ОБЩЕОБРАЗОВАТЕЛЬНАЯ ШКОЛА № 2"</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Ленинский г.о., п.г.т. Дрожжино, Новое шоссе, д. 13, корп. 1</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договора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поверке водосчетчика</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предоставления документа-основания "Акт (ДОП),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поверке водосчетчика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10 раб. дн. от даты предоставления документа-основания "Акт (ДОП),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148680-26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