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договору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AF741D" w:rsidRDefault="00AC663B" w14:paraId="32A4A6ED" w14:textId="77777777">
      <w:pPr>
        <w:keepNext/>
        <w:spacing w:after="60"/>
        <w:jc w:val="right"/>
        <w:rPr>
          <w:sz w:val="2"/>
        </w:rPr>
      </w:pPr>
      <w:r>
        <w:t>Таблица 1.1</w:t>
      </w:r>
    </w:p>
    <w:p w:rsidR="00AF741D" w:rsidRDefault="00AF741D" w14:paraId="71A4AFD5" w14:textId="77777777">
      <w:pPr>
        <w:pStyle w:val="aff2"/>
        <w:rPr>
          <w:rFonts w:eastAsiaTheme="minorHAnsi"/>
          <w:sz w:val="2"/>
          <w:szCs w:val="2"/>
          <w:lang w:val="en-US"/>
        </w:rPr>
      </w:pPr>
    </w:p>
    <w:p w:rsidR="00AF741D" w:rsidRDefault="00AF741D" w14:paraId="65A631EF" w14:textId="77777777">
      <w:pPr>
        <w:pStyle w:val="aff2"/>
        <w:rPr>
          <w:sz w:val="2"/>
          <w:szCs w:val="2"/>
        </w:rPr>
      </w:pPr>
    </w:p>
    <w:p w:rsidR="001B3C58" w:rsidP="001B3C58" w:rsidRDefault="001B3C58" w14:paraId="46F2F3DB" w14:textId="77777777">
      <w:pPr>
        <w:pStyle w:val="aff2"/>
        <w:rPr>
          <w:sz w:val="2"/>
          <w:szCs w:val="2"/>
        </w:rPr>
      </w:pPr>
    </w:p>
    <w:p w:rsidR="001B3C58" w:rsidRDefault="001B3C58" w14:paraId="7181E595" w14:textId="77777777">
      <w:pPr>
        <w:pStyle w:val="aff2"/>
        <w:rPr>
          <w:sz w:val="2"/>
          <w:szCs w:val="2"/>
        </w:rPr>
      </w:pPr>
    </w:p>
    <w:p w:rsidR="00AF741D" w:rsidRDefault="00AC663B" w14:paraId="1F517AD8" w14:textId="77777777">
      <w:pPr>
        <w:pStyle w:val="aff2"/>
        <w:rPr>
          <w:sz w:val="2"/>
          <w:szCs w:val="2"/>
        </w:rPr>
      </w:pPr>
      <w:r>
        <w:rPr>
          <w:sz w:val="2"/>
          <w:szCs w:val="2"/>
        </w:rPr>
        <w:t xml:space="preserve"> </w:t>
      </w:r>
    </w:p>
    <w:p w:rsidR="00AF741D" w:rsidRDefault="00AF741D" w14:paraId="13E271BC" w14:textId="77777777">
      <w:pPr>
        <w:pStyle w:val="aff2"/>
        <w:rPr>
          <w:sz w:val="2"/>
          <w:szCs w:val="2"/>
        </w:rPr>
      </w:pPr>
    </w:p>
    <w:tbl>
      <w:tblPr>
        <w:tblW w:w="14747" w:type="dxa"/>
        <w:tblBorders>
          <w:top w:val="single" w:color="auto" w:sz="4" w:space="0"/>
          <w:left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1526"/>
        <w:gridCol w:w="1740"/>
        <w:gridCol w:w="1501"/>
        <w:gridCol w:w="1502"/>
        <w:gridCol w:w="1502"/>
        <w:gridCol w:w="1873"/>
        <w:gridCol w:w="1418"/>
        <w:gridCol w:w="1562"/>
        <w:gridCol w:w="2123"/>
      </w:tblGrid>
      <w:tr>
        <w:trPr>
          <w:cantSplit/>
          <w:tblHeader/>
        </w:trPr>
        <w:tc>
          <w:tcPr>
            <w:tcW w:w="1526" w:type="dxa"/>
            <w:vAlign w:val="center"/>
          </w:tcPr>
          <w:p w:rsidRPr="00C416A9" w:rsidR="007203F8" w:rsidP="00573933" w:rsidRDefault="007203F8" w14:paraId="2563F206" w14:textId="77777777">
            <w:pPr>
              <w:pStyle w:val="aff2"/>
              <w:keepNext/>
              <w:jc w:val="center"/>
              <w:rPr>
                <w:b/>
                <w:sz w:val="18"/>
                <w:szCs w:val="18"/>
              </w:rPr>
            </w:pPr>
            <w:r>
              <w:rPr>
                <w:b/>
                <w:sz w:val="18"/>
                <w:szCs w:val="18"/>
              </w:rPr>
              <w:t>№ п/п</w:t>
            </w:r>
          </w:p>
        </w:tc>
        <w:tc>
          <w:tcPr>
            <w:tcW w:w="1740" w:type="dxa"/>
            <w:shd w:val="clear" w:color="auto" w:fill="auto"/>
            <w:vAlign w:val="center"/>
          </w:tcPr>
          <w:p w:rsidRPr="00C416A9" w:rsidR="007203F8" w:rsidP="00573933" w:rsidRDefault="007203F8" w14:paraId="0648A394" w14:textId="77777777">
            <w:pPr>
              <w:pStyle w:val="aff2"/>
              <w:keepNext/>
              <w:jc w:val="center"/>
              <w:rPr>
                <w:sz w:val="18"/>
                <w:szCs w:val="18"/>
              </w:rPr>
            </w:pPr>
            <w:r w:rsidRPr="00C416A9">
              <w:rPr>
                <w:b/>
                <w:sz w:val="18"/>
                <w:szCs w:val="18"/>
              </w:rPr>
              <w:t>Наименование объекта закупки по ОКПД 2</w:t>
            </w:r>
            <w:r>
              <w:rPr>
                <w:b/>
                <w:sz w:val="18"/>
                <w:szCs w:val="18"/>
              </w:rPr>
              <w:t xml:space="preserve"> </w:t>
            </w:r>
          </w:p>
        </w:tc>
        <w:tc>
          <w:tcPr>
            <w:tcW w:w="1501" w:type="dxa"/>
            <w:shd w:val="clear" w:color="auto" w:fill="auto"/>
            <w:vAlign w:val="center"/>
          </w:tcPr>
          <w:p w:rsidR="007203F8" w:rsidP="00573933" w:rsidRDefault="008B7A91" w14:paraId="2BB81E9D" w14:textId="77777777">
            <w:pPr>
              <w:pStyle w:val="19"/>
              <w:keepNext/>
              <w:jc w:val="center"/>
              <w:rPr>
                <w:sz w:val="18"/>
                <w:szCs w:val="18"/>
              </w:rPr>
            </w:pPr>
            <w:r w:rsidR="007203F8">
              <w:rPr>
                <w:sz w:val="18"/>
                <w:szCs w:val="18"/>
                <w:lang w:val="en-US"/>
              </w:rPr>
              <w:t>КОЗ2 / КОЗ</w:t>
            </w:r>
          </w:p>
        </w:tc>
        <w:tc>
          <w:tcPr>
            <w:tcW w:w="1502" w:type="dxa"/>
            <w:vAlign w:val="center"/>
          </w:tcPr>
          <w:p w:rsidR="007203F8" w:rsidP="007203F8" w:rsidRDefault="008B7A91" w14:paraId="517B2934" w14:textId="77777777">
            <w:pPr>
              <w:pStyle w:val="19"/>
              <w:keepNext/>
              <w:jc w:val="center"/>
            </w:pPr>
            <w:r w:rsidR="00152408">
              <w:rPr>
                <w:sz w:val="18"/>
                <w:szCs w:val="18"/>
                <w:lang w:val="en-US"/>
              </w:rPr>
              <w:t>Дополнительная информация</w:t>
            </w:r>
          </w:p>
        </w:tc>
        <w:tc>
          <w:tcPr>
            <w:tcW w:w="1502" w:type="dxa"/>
            <w:shd w:val="clear" w:color="auto" w:fill="auto"/>
            <w:vAlign w:val="center"/>
          </w:tcPr>
          <w:p w:rsidR="007203F8" w:rsidP="00573933" w:rsidRDefault="008B7A91" w14:paraId="7CE88442" w14:textId="77777777">
            <w:pPr>
              <w:pStyle w:val="19"/>
              <w:keepNext/>
              <w:jc w:val="center"/>
              <w:rPr>
                <w:sz w:val="18"/>
                <w:szCs w:val="18"/>
              </w:rPr>
            </w:pPr>
            <w:r w:rsidR="007203F8">
              <w:rPr>
                <w:sz w:val="18"/>
                <w:szCs w:val="18"/>
                <w:lang w:val="en-US"/>
              </w:rPr>
              <w:t>Детализированное наименование объекта закупки в соответствии с планом закупки/договором / товарный знак</w:t>
            </w:r>
          </w:p>
        </w:tc>
        <w:tc>
          <w:tcPr>
            <w:tcW w:w="1873" w:type="dxa"/>
            <w:vAlign w:val="center"/>
          </w:tcPr>
          <w:p w:rsidR="007203F8" w:rsidP="00573933" w:rsidRDefault="008B7A91" w14:paraId="7F26C60B" w14:textId="513DF1C8">
            <w:pPr>
              <w:pStyle w:val="19"/>
              <w:keepNext/>
              <w:jc w:val="center"/>
              <w:rPr>
                <w:sz w:val="18"/>
                <w:szCs w:val="18"/>
              </w:rPr>
            </w:pPr>
            <w:r w:rsidR="003F52E3">
              <w:rPr>
                <w:sz w:val="18"/>
                <w:szCs w:val="18"/>
                <w:lang w:val="en-US"/>
              </w:rPr>
              <w:t>Цена единицы, руб</w:t>
            </w:r>
          </w:p>
        </w:tc>
        <w:tc>
          <w:tcPr>
            <w:tcW w:w="1418" w:type="dxa"/>
            <w:vAlign w:val="center"/>
          </w:tcPr>
          <w:p w:rsidR="007203F8" w:rsidP="00573933" w:rsidRDefault="007203F8" w14:paraId="0D888DC2" w14:textId="77777777">
            <w:pPr>
              <w:pStyle w:val="19"/>
              <w:keepNext/>
              <w:jc w:val="center"/>
              <w:rPr>
                <w:sz w:val="18"/>
                <w:szCs w:val="18"/>
              </w:rPr>
            </w:pPr>
            <w:r>
              <w:rPr>
                <w:sz w:val="18"/>
                <w:szCs w:val="18"/>
              </w:rPr>
              <w:t>Количество</w:t>
            </w:r>
          </w:p>
        </w:tc>
        <w:tc>
          <w:tcPr>
            <w:tcW w:w="1562" w:type="dxa"/>
            <w:shd w:val="clear" w:color="auto" w:fill="auto"/>
            <w:vAlign w:val="center"/>
          </w:tcPr>
          <w:p w:rsidR="007203F8" w:rsidP="00573933" w:rsidRDefault="007203F8" w14:paraId="4AB30565" w14:textId="77777777">
            <w:pPr>
              <w:pStyle w:val="19"/>
              <w:keepNext/>
              <w:jc w:val="center"/>
              <w:rPr>
                <w:sz w:val="18"/>
                <w:szCs w:val="18"/>
              </w:rPr>
            </w:pPr>
            <w:r>
              <w:rPr>
                <w:sz w:val="18"/>
                <w:szCs w:val="18"/>
              </w:rPr>
              <w:t>Единицы измерения</w:t>
            </w:r>
          </w:p>
        </w:tc>
        <w:tc>
          <w:tcPr>
            <w:tcW w:w="2123" w:type="dxa"/>
            <w:shd w:val="clear" w:color="auto" w:fill="auto"/>
            <w:vAlign w:val="center"/>
          </w:tcPr>
          <w:p w:rsidR="007203F8" w:rsidP="00573933" w:rsidRDefault="007203F8" w14:paraId="50E2DD31" w14:textId="77777777">
            <w:pPr>
              <w:pStyle w:val="19"/>
              <w:keepNext/>
              <w:jc w:val="center"/>
              <w:rPr>
                <w:sz w:val="18"/>
                <w:szCs w:val="18"/>
              </w:rPr>
            </w:pPr>
            <w:r>
              <w:rPr>
                <w:sz w:val="18"/>
                <w:szCs w:val="18"/>
              </w:rPr>
              <w:t>Общая стоимость, руб.</w:t>
            </w:r>
          </w:p>
        </w:tc>
      </w:tr>
      <w:tr>
        <w:tc>
          <w:tcPr>
            <w:tcW w:w="1526" w:type="dxa"/>
            <w:tcBorders>
              <w:bottom w:val="single" w:color="auto" w:sz="4" w:space="0"/>
            </w:tcBorders>
            <w:vAlign w:val="center"/>
          </w:tcPr>
          <w:p w:rsidRPr="00084D7B" w:rsidR="007203F8" w:rsidP="00573933" w:rsidRDefault="008B7A91" w14:paraId="5199C7CE" w14:textId="77777777">
            <w:pPr>
              <w:pStyle w:val="aff2"/>
              <w:jc w:val="center"/>
              <w:rPr>
                <w:sz w:val="18"/>
                <w:szCs w:val="18"/>
              </w:rPr>
            </w:pPr>
            <w:r w:rsidRPr="00084D7B" w:rsidR="007203F8">
              <w:rPr>
                <w:sz w:val="18"/>
                <w:szCs w:val="18"/>
              </w:rPr>
              <w:t xml:space="preserve"> </w:t>
            </w:r>
          </w:p>
          <w:p w:rsidRPr="00084D7B" w:rsidR="007203F8" w:rsidP="00573933" w:rsidRDefault="008B7A91" w14:paraId="1392F9A3" w14:textId="77777777">
            <w:pPr>
              <w:pStyle w:val="aff2"/>
              <w:jc w:val="center"/>
              <w:rPr>
                <w:sz w:val="18"/>
                <w:szCs w:val="18"/>
              </w:rPr>
            </w:pPr>
            <w:r w:rsidRPr="00084D7B" w:rsidR="007203F8">
              <w:rPr>
                <w:sz w:val="18"/>
                <w:szCs w:val="18"/>
              </w:rPr>
              <w:t>1</w:t>
            </w:r>
          </w:p>
        </w:tc>
        <w:tc>
          <w:tcPr>
            <w:tcW w:w="1740" w:type="dxa"/>
            <w:tcBorders>
              <w:bottom w:val="single" w:color="auto" w:sz="4" w:space="0"/>
            </w:tcBorders>
            <w:shd w:val="clear" w:color="auto" w:fill="auto"/>
            <w:vAlign w:val="center"/>
          </w:tcPr>
          <w:p w:rsidRPr="00084D7B" w:rsidR="007203F8" w:rsidP="00573933" w:rsidRDefault="008B7A91" w14:paraId="087FA6DA" w14:textId="77777777">
            <w:pPr>
              <w:pStyle w:val="aff2"/>
              <w:jc w:val="center"/>
              <w:rPr>
                <w:sz w:val="18"/>
                <w:szCs w:val="18"/>
              </w:rPr>
            </w:pPr>
            <w:r w:rsidRPr="00084D7B" w:rsidR="007203F8">
              <w:rPr>
                <w:sz w:val="18"/>
                <w:szCs w:val="18"/>
              </w:rPr>
              <w:t xml:space="preserve"> </w:t>
            </w:r>
          </w:p>
          <w:p w:rsidRPr="00084D7B" w:rsidR="007203F8" w:rsidP="00573933" w:rsidRDefault="008B7A91" w14:paraId="2430BB5C" w14:textId="77777777">
            <w:pPr>
              <w:pStyle w:val="aff2"/>
              <w:rPr>
                <w:sz w:val="18"/>
                <w:szCs w:val="18"/>
              </w:rPr>
            </w:pPr>
            <w:r w:rsidRPr="00084D7B" w:rsidR="007203F8">
              <w:rPr>
                <w:sz w:val="18"/>
                <w:szCs w:val="18"/>
              </w:rPr>
              <w:t>58.29.50.000 - Услуги по предоставлению лицензий на право использовать компьютерное программное обеспечение</w:t>
            </w:r>
          </w:p>
          <w:p w:rsidRPr="00084D7B" w:rsidR="007203F8" w:rsidP="00573933" w:rsidRDefault="007203F8" w14:paraId="7C907ACE"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7203F8" w:rsidP="00573933" w:rsidRDefault="008B7A91" w14:paraId="4DC42E7D" w14:textId="77777777">
            <w:pPr>
              <w:pStyle w:val="aff2"/>
              <w:jc w:val="center"/>
              <w:rPr>
                <w:sz w:val="18"/>
                <w:szCs w:val="18"/>
              </w:rPr>
            </w:pPr>
            <w:r w:rsidRPr="00084D7B" w:rsidR="007203F8">
              <w:rPr>
                <w:sz w:val="18"/>
                <w:szCs w:val="18"/>
              </w:rPr>
              <w:t xml:space="preserve"> </w:t>
            </w:r>
          </w:p>
          <w:p w:rsidRPr="00084D7B" w:rsidR="007203F8" w:rsidP="00573933" w:rsidRDefault="008B7A91" w14:paraId="7A3862C6" w14:textId="77777777">
            <w:pPr>
              <w:pStyle w:val="aff2"/>
              <w:rPr>
                <w:sz w:val="18"/>
                <w:szCs w:val="18"/>
              </w:rPr>
            </w:pPr>
            <w:r w:rsidRPr="00084D7B" w:rsidR="007203F8">
              <w:rPr>
                <w:sz w:val="18"/>
                <w:szCs w:val="18"/>
              </w:rPr>
              <w:t>21.205.04.01.01.01.006 / 02.02.19.59</w:t>
            </w:r>
          </w:p>
          <w:p w:rsidRPr="00084D7B" w:rsidR="007203F8" w:rsidP="00573933" w:rsidRDefault="007203F8" w14:paraId="60323F50" w14:textId="77777777">
            <w:pPr>
              <w:pStyle w:val="aff2"/>
              <w:rPr>
                <w:sz w:val="18"/>
                <w:szCs w:val="18"/>
                <w:lang w:val="en-US"/>
              </w:rPr>
            </w:pPr>
          </w:p>
        </w:tc>
        <w:tc>
          <w:tcPr>
            <w:tcW w:w="1502" w:type="dxa"/>
            <w:tcBorders>
              <w:bottom w:val="single" w:color="auto" w:sz="4" w:space="0"/>
            </w:tcBorders>
            <w:vAlign w:val="center"/>
          </w:tcPr>
          <w:p w:rsidRPr="00084D7B" w:rsidR="00152408" w:rsidP="00152408" w:rsidRDefault="008B7A91" w14:paraId="02B3C3CC" w14:textId="77777777">
            <w:pPr>
              <w:pStyle w:val="aff2"/>
              <w:rPr>
                <w:sz w:val="18"/>
                <w:szCs w:val="18"/>
              </w:rPr>
            </w:pPr>
            <w:r w:rsidRPr="00084D7B" w:rsidR="00152408">
              <w:rPr>
                <w:sz w:val="18"/>
                <w:szCs w:val="18"/>
              </w:rPr>
              <w:t xml:space="preserve"> </w:t>
            </w:r>
          </w:p>
          <w:p w:rsidRPr="00084D7B" w:rsidR="00152408" w:rsidP="00152408" w:rsidRDefault="008B7A91" w14:paraId="456B1385" w14:textId="77777777">
            <w:pPr>
              <w:pStyle w:val="aff2"/>
              <w:rPr>
                <w:sz w:val="18"/>
                <w:szCs w:val="18"/>
              </w:rPr>
            </w:pPr>
            <w:r w:rsidR="00152408">
              <w:rPr>
                <w:sz w:val="18"/>
                <w:szCs w:val="18"/>
              </w:rPr>
              <w:t>Передача (продление) права использования на условиях простой (неисключительной) лицензии ПО «Отраслевой информационный ресурс» в составе ПО «ЭС «РАМЗЭС 2.0»</w:t>
            </w:r>
          </w:p>
          <w:p w:rsidR="007203F8" w:rsidP="007203F8" w:rsidRDefault="007203F8" w14:paraId="37D8A7D1" w14:textId="77777777">
            <w:pPr>
              <w:pStyle w:val="aff2"/>
              <w:jc w:val="center"/>
              <w:rPr>
                <w:sz w:val="18"/>
                <w:szCs w:val="18"/>
              </w:rPr>
            </w:pPr>
          </w:p>
        </w:tc>
        <w:tc>
          <w:tcPr>
            <w:tcW w:w="1502" w:type="dxa"/>
            <w:tcBorders>
              <w:bottom w:val="single" w:color="auto" w:sz="4" w:space="0"/>
            </w:tcBorders>
            <w:shd w:val="clear" w:color="auto" w:fill="auto"/>
            <w:vAlign w:val="center"/>
          </w:tcPr>
          <w:p w:rsidRPr="00084D7B" w:rsidR="007203F8" w:rsidP="00573933" w:rsidRDefault="008B7A91" w14:paraId="0DAAC6E2" w14:textId="77777777">
            <w:pPr>
              <w:pStyle w:val="aff2"/>
              <w:jc w:val="center"/>
              <w:rPr>
                <w:sz w:val="18"/>
                <w:szCs w:val="18"/>
              </w:rPr>
            </w:pPr>
            <w:r w:rsidRPr="00084D7B" w:rsidR="007203F8">
              <w:rPr>
                <w:sz w:val="18"/>
                <w:szCs w:val="18"/>
              </w:rPr>
              <w:t xml:space="preserve"> </w:t>
            </w:r>
          </w:p>
          <w:p w:rsidRPr="00084D7B" w:rsidR="007203F8" w:rsidP="00573933" w:rsidRDefault="008B7A91" w14:paraId="6B9C8A4A" w14:textId="77777777">
            <w:pPr>
              <w:pStyle w:val="aff2"/>
              <w:rPr>
                <w:sz w:val="18"/>
                <w:szCs w:val="18"/>
              </w:rPr>
            </w:pPr>
            <w:r w:rsidRPr="00084D7B" w:rsidR="007203F8">
              <w:rPr>
                <w:sz w:val="18"/>
                <w:szCs w:val="18"/>
              </w:rPr>
              <w:t>Услуги по предоставлению прав использования программного обеспечения с заключением лицензионного или сублицензионного договора (условная единица) / (не указано)*</w:t>
            </w:r>
          </w:p>
          <w:p w:rsidRPr="00084D7B" w:rsidR="007203F8" w:rsidP="00573933" w:rsidRDefault="007203F8" w14:paraId="6F722FF1" w14:textId="77777777">
            <w:pPr>
              <w:pStyle w:val="aff2"/>
              <w:rPr>
                <w:sz w:val="18"/>
                <w:szCs w:val="18"/>
              </w:rPr>
            </w:pPr>
          </w:p>
        </w:tc>
        <w:tc>
          <w:tcPr>
            <w:tcW w:w="1873" w:type="dxa"/>
            <w:tcBorders>
              <w:bottom w:val="single" w:color="auto" w:sz="4" w:space="0"/>
            </w:tcBorders>
            <w:vAlign w:val="center"/>
          </w:tcPr>
          <w:p w:rsidRPr="00084D7B" w:rsidR="007203F8" w:rsidP="00573933" w:rsidRDefault="008B7A91" w14:paraId="0AA62285" w14:textId="77777777">
            <w:pPr>
              <w:pStyle w:val="aff2"/>
              <w:jc w:val="right"/>
              <w:rPr>
                <w:sz w:val="18"/>
                <w:szCs w:val="18"/>
              </w:rPr>
            </w:pPr>
            <w:r w:rsidRPr="00084D7B" w:rsidR="007203F8">
              <w:rPr>
                <w:sz w:val="18"/>
                <w:szCs w:val="18"/>
              </w:rPr>
              <w:t xml:space="preserve"> </w:t>
            </w:r>
          </w:p>
          <w:p w:rsidRPr="00084D7B" w:rsidR="007203F8" w:rsidP="00573933" w:rsidRDefault="008B7A91" w14:paraId="2287066F" w14:textId="77777777">
            <w:pPr>
              <w:pStyle w:val="aff2"/>
              <w:jc w:val="right"/>
              <w:rPr>
                <w:sz w:val="18"/>
                <w:szCs w:val="18"/>
              </w:rPr>
            </w:pPr>
            <w:r w:rsidRPr="00084D7B" w:rsidR="007203F8">
              <w:rPr>
                <w:sz w:val="18"/>
                <w:szCs w:val="18"/>
              </w:rPr>
              <w:t>(не указано)*</w:t>
            </w:r>
          </w:p>
          <w:p w:rsidRPr="00084D7B" w:rsidR="007203F8" w:rsidP="00573933" w:rsidRDefault="007203F8" w14:paraId="310E9A0E" w14:textId="77777777">
            <w:pPr>
              <w:pStyle w:val="aff2"/>
              <w:jc w:val="right"/>
              <w:rPr>
                <w:sz w:val="18"/>
                <w:szCs w:val="18"/>
              </w:rPr>
            </w:pPr>
          </w:p>
        </w:tc>
        <w:tc>
          <w:tcPr>
            <w:tcW w:w="1418" w:type="dxa"/>
            <w:tcBorders>
              <w:bottom w:val="single" w:color="auto" w:sz="4" w:space="0"/>
            </w:tcBorders>
            <w:vAlign w:val="center"/>
          </w:tcPr>
          <w:p w:rsidRPr="00084D7B" w:rsidR="007203F8" w:rsidP="00573933" w:rsidRDefault="008B7A91" w14:paraId="1838DABD" w14:textId="77777777">
            <w:pPr>
              <w:pStyle w:val="aff2"/>
              <w:jc w:val="right"/>
              <w:rPr>
                <w:sz w:val="18"/>
                <w:szCs w:val="18"/>
              </w:rPr>
            </w:pPr>
            <w:r w:rsidRPr="00084D7B" w:rsidR="007203F8">
              <w:rPr>
                <w:sz w:val="18"/>
                <w:szCs w:val="18"/>
              </w:rPr>
              <w:t xml:space="preserve"> </w:t>
            </w:r>
          </w:p>
          <w:p w:rsidRPr="00084D7B" w:rsidR="007203F8" w:rsidP="00573933" w:rsidRDefault="008B7A91" w14:paraId="582C3B5B" w14:textId="77777777">
            <w:pPr>
              <w:pStyle w:val="aff2"/>
              <w:jc w:val="right"/>
              <w:rPr>
                <w:sz w:val="18"/>
                <w:szCs w:val="18"/>
              </w:rPr>
            </w:pPr>
            <w:r w:rsidRPr="00084D7B" w:rsidR="007203F8">
              <w:rPr>
                <w:sz w:val="18"/>
                <w:szCs w:val="18"/>
              </w:rPr>
              <w:t>1,00</w:t>
            </w:r>
          </w:p>
          <w:p w:rsidRPr="00084D7B" w:rsidR="007203F8" w:rsidP="00573933" w:rsidRDefault="007203F8" w14:paraId="33EE02D4"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7203F8" w:rsidP="00573933" w:rsidRDefault="008B7A91" w14:paraId="4CEF40A7" w14:textId="77777777">
            <w:pPr>
              <w:pStyle w:val="aff2"/>
              <w:jc w:val="center"/>
              <w:rPr>
                <w:sz w:val="18"/>
                <w:szCs w:val="18"/>
              </w:rPr>
            </w:pPr>
            <w:r w:rsidRPr="00084D7B" w:rsidR="007203F8">
              <w:rPr>
                <w:sz w:val="18"/>
                <w:szCs w:val="18"/>
              </w:rPr>
              <w:t xml:space="preserve"> </w:t>
            </w:r>
          </w:p>
          <w:p w:rsidRPr="00084D7B" w:rsidR="007203F8" w:rsidP="00573933" w:rsidRDefault="008B7A91" w14:paraId="11902501" w14:textId="77777777">
            <w:pPr>
              <w:pStyle w:val="aff2"/>
              <w:rPr>
                <w:sz w:val="18"/>
                <w:szCs w:val="18"/>
              </w:rPr>
            </w:pPr>
            <w:r w:rsidRPr="00084D7B" w:rsidR="007203F8">
              <w:rPr>
                <w:sz w:val="18"/>
                <w:szCs w:val="18"/>
              </w:rPr>
              <w:t>Условная единица</w:t>
            </w:r>
          </w:p>
          <w:p w:rsidRPr="00084D7B" w:rsidR="007203F8" w:rsidP="00573933" w:rsidRDefault="007203F8" w14:paraId="61E86523" w14:textId="77777777">
            <w:pPr>
              <w:pStyle w:val="aff2"/>
              <w:jc w:val="center"/>
              <w:rPr>
                <w:sz w:val="18"/>
                <w:szCs w:val="18"/>
              </w:rPr>
            </w:pPr>
          </w:p>
        </w:tc>
        <w:tc>
          <w:tcPr>
            <w:tcW w:w="2123" w:type="dxa"/>
            <w:tcBorders>
              <w:bottom w:val="single" w:color="auto" w:sz="4" w:space="0"/>
            </w:tcBorders>
            <w:shd w:val="clear" w:color="auto" w:fill="auto"/>
            <w:vAlign w:val="center"/>
          </w:tcPr>
          <w:p w:rsidRPr="00084D7B" w:rsidR="007203F8" w:rsidP="00573933" w:rsidRDefault="008B7A91" w14:paraId="2B7CDE63" w14:textId="77777777">
            <w:pPr>
              <w:pStyle w:val="aff2"/>
              <w:jc w:val="center"/>
              <w:rPr>
                <w:sz w:val="18"/>
                <w:szCs w:val="18"/>
              </w:rPr>
            </w:pPr>
            <w:r w:rsidRPr="00084D7B" w:rsidR="007203F8">
              <w:rPr>
                <w:sz w:val="18"/>
                <w:szCs w:val="18"/>
              </w:rPr>
              <w:t xml:space="preserve"> </w:t>
            </w:r>
          </w:p>
          <w:p w:rsidRPr="00084D7B" w:rsidR="007203F8" w:rsidP="00573933" w:rsidRDefault="008B7A91" w14:paraId="706C3A4D" w14:textId="77777777">
            <w:pPr>
              <w:pStyle w:val="aff2"/>
              <w:rPr>
                <w:sz w:val="18"/>
                <w:szCs w:val="18"/>
              </w:rPr>
            </w:pPr>
            <w:r w:rsidRPr="00084D7B" w:rsidR="007203F8">
              <w:rPr>
                <w:sz w:val="18"/>
                <w:szCs w:val="18"/>
              </w:rPr>
              <w:t>(не указано)*</w:t>
            </w:r>
          </w:p>
          <w:p w:rsidRPr="00084D7B" w:rsidR="007203F8" w:rsidP="00573933" w:rsidRDefault="007203F8" w14:paraId="0305A0F9" w14:textId="77777777">
            <w:pPr>
              <w:pStyle w:val="aff2"/>
              <w:jc w:val="right"/>
              <w:rPr>
                <w:sz w:val="18"/>
                <w:szCs w:val="18"/>
              </w:rPr>
            </w:pPr>
          </w:p>
        </w:tc>
      </w:tr>
    </w:tbl>
    <w:p w:rsidR="007203F8" w:rsidP="007203F8" w:rsidRDefault="008B7A91" w14:paraId="2B5067EC" w14:textId="77777777">
      <w:pPr>
        <w:pStyle w:val="aff2"/>
        <w:keepNext/>
        <w:rPr>
          <w:sz w:val="2"/>
          <w:szCs w:val="2"/>
        </w:rPr>
      </w:pPr>
    </w:p>
    <w:p w:rsidR="00381CB4" w:rsidP="00381CB4" w:rsidRDefault="00381CB4" w14:paraId="46AF808E" w14:textId="77777777">
      <w:pPr>
        <w:pStyle w:val="aff2"/>
        <w:keepNext/>
        <w:rPr>
          <w:sz w:val="2"/>
          <w:szCs w:val="2"/>
        </w:rPr>
      </w:pPr>
    </w:p>
    <w:p w:rsidR="00AF741D" w:rsidRDefault="00AF741D" w14:paraId="55E3ADCA" w14:textId="77777777">
      <w:pPr>
        <w:pStyle w:val="aff2"/>
        <w:keepNext/>
        <w:rPr>
          <w:sz w:val="2"/>
          <w:szCs w:val="2"/>
        </w:rPr>
      </w:pPr>
    </w:p>
    <w:p w:rsidR="001B3C58" w:rsidRDefault="001B3C58" w14:paraId="6BE777ED" w14:textId="77777777">
      <w:pPr>
        <w:pStyle w:val="aff2"/>
        <w:keepNext/>
        <w:rPr>
          <w:rFonts w:eastAsiaTheme="minorHAnsi"/>
          <w:sz w:val="2"/>
          <w:szCs w:val="2"/>
        </w:rPr>
      </w:pPr>
    </w:p>
    <w:p w:rsidR="00AF741D" w:rsidRDefault="00AC663B" w14:paraId="29F0AA3F" w14:textId="77777777">
      <w:pPr>
        <w:pStyle w:val="aff2"/>
        <w:keepNext/>
        <w:rPr>
          <w:sz w:val="2"/>
          <w:szCs w:val="2"/>
          <w:lang w:val="en-US"/>
        </w:rPr>
      </w:pPr>
      <w:r>
        <w:rPr>
          <w:sz w:val="2"/>
          <w:szCs w:val="2"/>
          <w:lang w:val="en-US"/>
        </w:rPr>
        <w:t xml:space="preserve"> </w:t>
      </w:r>
    </w:p>
    <w:p w:rsidR="00AF741D" w:rsidRDefault="00AF741D" w14:paraId="10C00323" w14:textId="77777777">
      <w:pPr>
        <w:pStyle w:val="aff2"/>
        <w:rPr>
          <w:sz w:val="2"/>
          <w:szCs w:val="2"/>
          <w:lang w:val="en-US"/>
        </w:rPr>
      </w:pPr>
    </w:p>
    <w:tbl>
      <w:tblPr>
        <w:tblpPr w:leftFromText="180" w:rightFromText="180" w:vertAnchor="text" w:horzAnchor="page" w:tblpX="1210" w:tblpY="22"/>
        <w:tblW w:w="14709" w:type="dxa"/>
        <w:tblLayout w:type="fixed"/>
        <w:tblLook w:firstRow="1" w:lastRow="0" w:firstColumn="1" w:lastColumn="0" w:noHBand="0" w:noVBand="1" w:val="04A0"/>
      </w:tblPr>
      <w:tblGrid>
        <w:gridCol w:w="10881"/>
        <w:gridCol w:w="3828"/>
      </w:tblGrid>
      <w:tr>
        <w:trPr>
          <w:cantSplit/>
        </w:trPr>
        <w:tc>
          <w:tcPr>
            <w:tcW w:w="10881" w:type="dxa"/>
            <w:shd w:val="clear" w:color="auto" w:fill="auto"/>
          </w:tcPr>
          <w:p w:rsidR="00AF741D" w:rsidRDefault="00AC663B" w14:paraId="31451DCC" w14:textId="77777777">
            <w:pPr>
              <w:pStyle w:val="aff2"/>
              <w:ind w:left="567"/>
              <w:jc w:val="right"/>
              <w:rPr>
                <w:b/>
                <w:sz w:val="18"/>
                <w:szCs w:val="18"/>
                <w:lang w:val="en-US"/>
              </w:rPr>
            </w:pPr>
            <w:r>
              <w:rPr>
                <w:b/>
                <w:sz w:val="18"/>
                <w:szCs w:val="18"/>
              </w:rPr>
              <w:t>Итого</w:t>
            </w:r>
            <w:r>
              <w:rPr>
                <w:b/>
                <w:sz w:val="18"/>
                <w:szCs w:val="18"/>
                <w:lang w:val="en-US"/>
              </w:rPr>
              <w:t>:</w:t>
            </w:r>
          </w:p>
        </w:tc>
        <w:tc>
          <w:tcPr>
            <w:tcW w:w="3828" w:type="dxa"/>
            <w:shd w:val="clear" w:color="auto" w:fill="auto"/>
          </w:tcPr>
          <w:p w:rsidR="00AF741D" w:rsidRDefault="008B7A91" w14:paraId="4394EAE8" w14:textId="77777777">
            <w:pPr>
              <w:pStyle w:val="aff2"/>
              <w:ind w:left="567"/>
              <w:jc w:val="right"/>
              <w:rPr>
                <w:sz w:val="18"/>
                <w:szCs w:val="18"/>
              </w:rPr>
            </w:pPr>
            <w:r w:rsidR="00AC663B">
              <w:rPr>
                <w:b/>
                <w:sz w:val="18"/>
                <w:szCs w:val="18"/>
              </w:rPr>
              <w:t>(не указано)*</w:t>
            </w:r>
          </w:p>
        </w:tc>
      </w:tr>
    </w:tbl>
    <w:p w:rsidR="00AF741D" w:rsidRDefault="008B7A91" w14:paraId="2611D952" w14:textId="77777777">
      <w:pPr>
        <w:pStyle w:val="aff2"/>
        <w:rPr>
          <w:b/>
        </w:rPr>
      </w:pPr>
    </w:p>
    <w:p w:rsidR="00EF12B7" w:rsidP="00EF12B7" w:rsidRDefault="00EF12B7" w14:paraId="6EDED6F0" w14:textId="77777777">
      <w:pPr>
        <w:pStyle w:val="aff2"/>
        <w:keepNext/>
        <w:rPr>
          <w:sz w:val="2"/>
          <w:szCs w:val="2"/>
        </w:rPr>
      </w:pPr>
    </w:p>
    <w:p w:rsidR="00EF12B7" w:rsidRDefault="00EF12B7" w14:paraId="75E8A474" w14:textId="77777777">
      <w:pPr>
        <w:pStyle w:val="aff2"/>
        <w:keepNext/>
        <w:rPr>
          <w:sz w:val="2"/>
          <w:szCs w:val="2"/>
        </w:rPr>
      </w:pPr>
    </w:p>
    <w:p w:rsidR="00AF741D" w:rsidRDefault="00AF741D" w14:paraId="3D7A410E" w14:textId="77777777">
      <w:pPr>
        <w:pStyle w:val="aff2"/>
        <w:keepNext/>
        <w:rPr>
          <w:sz w:val="2"/>
          <w:szCs w:val="2"/>
        </w:rPr>
      </w:pPr>
    </w:p>
    <w:p w:rsidR="00EF12B7" w:rsidP="00EF12B7" w:rsidRDefault="00EF12B7" w14:paraId="20F1EEE3" w14:textId="77777777">
      <w:pPr>
        <w:pStyle w:val="aff2"/>
        <w:keepNext/>
        <w:rPr>
          <w:sz w:val="2"/>
          <w:szCs w:val="2"/>
        </w:rPr>
      </w:pPr>
    </w:p>
    <w:p w:rsidR="00EF12B7" w:rsidRDefault="00EF12B7" w14:paraId="7C66434B" w14:textId="77777777">
      <w:pPr>
        <w:pStyle w:val="aff2"/>
        <w:keepNext/>
        <w:rPr>
          <w:sz w:val="2"/>
          <w:szCs w:val="2"/>
        </w:rPr>
      </w:pPr>
    </w:p>
    <w:p w:rsidR="00AF741D" w:rsidRDefault="00AF741D" w14:paraId="7A30835D" w14:textId="77777777">
      <w:pPr>
        <w:pStyle w:val="aff2"/>
        <w:keepNext/>
        <w:rPr>
          <w:sz w:val="2"/>
          <w:szCs w:val="2"/>
        </w:rPr>
      </w:pPr>
    </w:p>
    <w:p w:rsidR="00AF741D" w:rsidRDefault="00AF741D" w14:paraId="6D7D9AA8" w14:textId="77777777">
      <w:pPr>
        <w:pStyle w:val="aff2"/>
        <w:rPr>
          <w:vanish/>
        </w:rPr>
      </w:pPr>
    </w:p>
    <w:p w:rsidR="00882996" w:rsidP="00882996" w:rsidRDefault="00882996" w14:paraId="7EB8722C" w14:textId="77777777">
      <w:pPr>
        <w:pStyle w:val="aff2"/>
        <w:keepNext/>
        <w:rPr>
          <w:sz w:val="2"/>
          <w:szCs w:val="2"/>
        </w:rPr>
      </w:pPr>
    </w:p>
    <w:p w:rsidR="00513E70" w:rsidRDefault="00513E70" w14:paraId="0500F959" w14:textId="77777777">
      <w:pPr>
        <w:pStyle w:val="aff2"/>
        <w:keepNext/>
        <w:rPr>
          <w:sz w:val="2"/>
          <w:szCs w:val="2"/>
        </w:rPr>
      </w:pPr>
    </w:p>
    <w:p w:rsidR="00513E70" w:rsidP="00513E70" w:rsidRDefault="00513E70" w14:paraId="6A941D84" w14:textId="77777777">
      <w:pPr>
        <w:pStyle w:val="aff2"/>
        <w:keepNext/>
        <w:rPr>
          <w:sz w:val="2"/>
          <w:szCs w:val="2"/>
        </w:rPr>
      </w:pPr>
    </w:p>
    <w:p w:rsidR="00AF741D" w:rsidRDefault="00AF741D" w14:paraId="4F3D464A" w14:textId="77777777">
      <w:pPr>
        <w:pStyle w:val="aff2"/>
        <w:keepNext/>
        <w:rPr>
          <w:sz w:val="2"/>
          <w:szCs w:val="2"/>
        </w:rPr>
      </w:pPr>
    </w:p>
    <w:p w:rsidR="00AF741D" w:rsidRDefault="00AF741D" w14:paraId="7CBE6FF4" w14:textId="77777777">
      <w:pPr>
        <w:pStyle w:val="aff2"/>
        <w:rPr>
          <w:sz w:val="2"/>
          <w:szCs w:val="2"/>
        </w:rPr>
      </w:pPr>
    </w:p>
    <w:p w:rsidR="00AF741D" w:rsidRDefault="00AC663B" w14:paraId="354F07DD" w14:textId="77777777">
      <w:pPr>
        <w:pStyle w:val="aff2"/>
        <w:rPr>
          <w:sz w:val="2"/>
          <w:szCs w:val="2"/>
          <w:lang w:val="en-US"/>
        </w:rPr>
      </w:pPr>
      <w:r>
        <w:rPr>
          <w:sz w:val="2"/>
          <w:szCs w:val="2"/>
          <w:lang w:val="en-US"/>
        </w:rPr>
        <w:t xml:space="preserve"> </w:t>
      </w:r>
    </w:p>
    <w:p w:rsidR="00AF741D" w:rsidRDefault="00AF741D" w14:paraId="33ED69CD" w14:textId="77777777">
      <w:pPr>
        <w:pStyle w:val="aff2"/>
        <w:rPr>
          <w:rFonts w:eastAsiaTheme="minorHAnsi"/>
          <w:sz w:val="2"/>
          <w:szCs w:val="2"/>
          <w:lang w:val="en-US"/>
        </w:rPr>
      </w:pPr>
    </w:p>
    <w:p w:rsidR="00D3441D" w:rsidRDefault="00D3441D" w14:paraId="0FF4F221" w14:textId="77777777">
      <w:pPr>
        <w:keepNext/>
        <w:ind w:firstLine="0"/>
        <w:rPr>
          <w:sz w:val="2"/>
          <w:szCs w:val="2"/>
        </w:rPr>
      </w:pPr>
    </w:p>
    <w:p w:rsidR="00D3441D" w:rsidP="00D3441D" w:rsidRDefault="00D3441D" w14:paraId="0710D975" w14:textId="77777777">
      <w:pPr>
        <w:keepNext/>
        <w:ind w:firstLine="0"/>
        <w:rPr>
          <w:sz w:val="2"/>
          <w:szCs w:val="2"/>
        </w:rPr>
      </w:pPr>
    </w:p>
    <w:p w:rsidR="00AF741D" w:rsidRDefault="00AF741D" w14:paraId="2C7304FE" w14:textId="77777777">
      <w:pPr>
        <w:keepNext/>
        <w:ind w:firstLine="0"/>
        <w:rPr>
          <w:sz w:val="2"/>
          <w:szCs w:val="2"/>
        </w:rPr>
      </w:pPr>
    </w:p>
    <w:p w:rsidR="00AF741D" w:rsidRDefault="00AF741D" w14:paraId="5393538C" w14:textId="77777777">
      <w:pPr>
        <w:ind w:firstLine="0"/>
        <w:rPr>
          <w:lang w:val="en-US"/>
        </w:rPr>
      </w:pPr>
    </w:p>
    <w:p w:rsidR="00AF741D" w:rsidRDefault="008B7A91" w14:paraId="4B2FF4F0" w14:textId="77777777">
      <w:pPr>
        <w:pStyle w:val="aff2"/>
        <w:ind w:firstLine="567"/>
        <w:rPr>
          <w:rFonts w:eastAsiaTheme="minorHAnsi"/>
        </w:rPr>
      </w:pPr>
      <w:r w:rsidR="00AC663B">
        <w:rPr>
          <w:lang w:eastAsia="en-US"/>
        </w:rPr>
        <w:t xml:space="preserve">* Значение заполняется на этапе заключения </w:t>
      </w:r>
      <w:r w:rsidR="00AC663B">
        <w:t>договора</w:t>
      </w:r>
      <w:r w:rsidR="00AC663B">
        <w:rPr>
          <w:lang w:eastAsia="en-US"/>
        </w:rPr>
        <w:t>.</w:t>
      </w: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p>
    <w:p w:rsidR="00814C95" w:rsidP="00814C95" w:rsidRDefault="00814C95" w14:paraId="43DB27F4" w14:textId="77777777">
      <w:pPr>
        <w:rPr>
          <w:rFonts w:eastAsia="Times New Roman"/>
          <w:color w:val="808080"/>
        </w:rPr>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договору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договору</w:t>
      </w:r>
    </w:p>
    <w:p w:rsidR="00AF741D" w:rsidRDefault="008B7A91" w14:paraId="08B5C3BF" w14:textId="77777777">
      <w:pPr>
        <w:pStyle w:val="2"/>
        <w:numPr>
          <w:ilvl w:val="1"/>
          <w:numId w:val="19"/>
        </w:numPr>
      </w:pPr>
      <w:r w:rsidR="00AC663B">
        <w:rPr>
          <w:lang w:val="en-US"/>
        </w:rPr>
        <w:t>Обязательства по оказанию услуг</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Передача (продление) права использования на условиях простой (неисключительной) лицензии ПО «Отраслевой информационный ресурс» в составе ПО «ЭС «РАМЗЭС 2.0»</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Лицензиар</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Лицензиат</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Передача (продление) права использования на условиях простой (неисключительной) лицензии ПО «Отраслевой информационный ресурс» в составе ПО «ЭС «РАМЗЭС 2.0»</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180 000,00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исполнения обязательства Лицензиаром**:</w:t>
            </w:r>
            <w:r w:rsidR="00AC663B">
              <w:rPr>
                <w:sz w:val="18"/>
                <w:szCs w:val="18"/>
                <w:lang w:val="en-US"/>
              </w:rPr>
              <w:t xml:space="preserve"> </w:t>
            </w:r>
            <w:r w:rsidR="005D4FB3">
              <w:rPr>
                <w:sz w:val="18"/>
                <w:szCs w:val="18"/>
                <w:lang w:val="en-US"/>
              </w:rPr>
              <w:t>0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исполнения обязательства Лицензиаром**:</w:t>
            </w:r>
            <w:r w:rsidR="00AC663B">
              <w:rPr>
                <w:sz w:val="18"/>
                <w:szCs w:val="18"/>
                <w:lang w:val="en-US"/>
              </w:rPr>
              <w:t xml:space="preserve"> </w:t>
            </w:r>
            <w:r w:rsidR="005D4FB3">
              <w:rPr>
                <w:sz w:val="18"/>
                <w:szCs w:val="18"/>
                <w:lang w:val="en-US"/>
              </w:rPr>
              <w:t>07.12.2026 (МСК)</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договора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договора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Лицензиаром, срок осуществления приемки и оформления результатов либо направления мотивированного отказа от подписания документа о приемке Лицензиатом*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Передача (продление) права использования на условиях простой (неисключительной) лицензии ПО «Отраслевой информационный ресурс» в составе ПО «ЭС «РАМЗЭС 2.0»</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Лицензиат</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Акт (ДОП), формат УПД, утвержденный приказом ФНС России</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5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Лицензиар</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5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Лицензиат</w:t>
            </w:r>
          </w:p>
        </w:tc>
      </w:tr>
    </w:tbl>
    <w:p w:rsidR="00AF741D" w:rsidRDefault="008B7A91" w14:paraId="47FD12A0" w14:textId="77777777"/>
    <w:p w:rsidR="00AF741D" w:rsidP="001E28D5" w:rsidRDefault="008B7A91" w14:paraId="3BA4BE97" w14:textId="77777777">
      <w:r w:rsidRPr="001E28D5" w:rsidR="001E28D5">
        <w:rPr>
          <w:b/>
        </w:rPr>
        <w:t xml:space="preserve"> </w:t>
      </w:r>
      <w:r w:rsidRPr="001E28D5" w:rsidR="001E28D5">
        <w:rPr>
          <w:b/>
        </w:rPr>
        <w:t>*</w:t>
      </w:r>
      <w:r w:rsidR="001E28D5">
        <w:t xml:space="preserve"> </w:t>
      </w:r>
      <w:r w:rsidR="00AC663B">
        <w:t xml:space="preserve">Указанные сроки включаются в срок исполнения </w:t>
      </w:r>
      <w:r w:rsidR="00AC663B">
        <w:rPr>
          <w:color w:val="000000"/>
          <w:shd w:val="clear" w:color="auto" w:fill="FFFFFF"/>
        </w:rPr>
        <w:t>договора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за Передачу (продление) права использования на условиях простой (неисключительной) лицензии ПО «Отраслевой информационный ресурс» в составе ПО «ЭС «РАМЗЭС 2.0»</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Лицензиатом**</w:t>
            </w:r>
            <w:r w:rsidR="003F59D5">
              <w:rPr>
                <w:b/>
                <w:sz w:val="18"/>
                <w:szCs w:val="18"/>
              </w:rPr>
              <w:t xml:space="preserve"> </w:t>
            </w:r>
            <w:r w:rsidR="003F59D5">
              <w:rPr>
                <w:sz w:val="18"/>
                <w:szCs w:val="18"/>
                <w:lang w:val="en-US"/>
              </w:rPr>
              <w:t>7 раб. дн. от даты подписания документа-предшественника </w:t>
            </w:r>
            <w:r w:rsidR="003F59D5">
              <w:rPr>
                <w:sz w:val="18"/>
                <w:szCs w:val="18"/>
                <w:lang w:val="en-US"/>
              </w:rPr>
              <w:t xml:space="preserve"> </w:t>
            </w:r>
            <w:r w:rsidR="003F59D5">
              <w:rPr>
                <w:sz w:val="18"/>
                <w:szCs w:val="18"/>
              </w:rPr>
              <w:t> «Акт (ДОП), формат УПД, утвержденный приказом ФНС России» (Передача (продление) права использования на условиях простой (неисключительной) лицензии ПО «Отраслевой информационный ресурс» в составе ПО «ЭС «РАМЗЭС 2.0»)</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договора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договора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3.1.</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Да</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Адреса доставки</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Адреса доставки</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Государственное автономное учреждение культуры Московской области "Московский областной театр драмы и комедии"</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Московская область, г.Ногинск, ул.3-го Интернационала, дом 65А</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r>
        <w:rPr>
          <w:rFonts w:eastAsiaTheme="minorHAnsi"/>
          <w:bCs w:val="false"/>
          <w:color w:val="auto"/>
          <w:spacing w:val="0"/>
          <w:kern w:val="0"/>
        </w:rPr>
        <w:t xml:space="preserve"> (отдельных этапов исполнения </w:t>
      </w:r>
      <w:r>
        <w:t>договора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Начало исполнения </w:t>
            </w:r>
            <w:r w:rsidR="00AC663B">
              <w:rPr>
                <w:sz w:val="18"/>
                <w:szCs w:val="18"/>
              </w:rPr>
              <w:t>договора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val="en-GB" w:eastAsia="ru-RU"/>
              </w:rPr>
              <w:t>0 дн. от даты заключения договора</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Дата окончания исполнения </w:t>
            </w:r>
            <w:r w:rsidR="00AC663B">
              <w:rPr>
                <w:sz w:val="18"/>
                <w:szCs w:val="18"/>
              </w:rPr>
              <w:t>договора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30.12.2026 (МСК)</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Pr="005C6641" w:rsidR="0020476E">
        <w:t xml:space="preserve"> </w:t>
      </w:r>
    </w:p>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rFonts w:eastAsia="Calibri"/>
          <w:iCs/>
          <w:kern w:val="1"/>
        </w:rPr>
        <w:t xml:space="preserve">Отдельные этапы исполнения </w:t>
      </w:r>
      <w:r w:rsidR="002D607D">
        <w:t>договора</w:t>
      </w:r>
      <w:r w:rsidR="002D607D">
        <w:rPr>
          <w:rFonts w:eastAsia="Calibri"/>
          <w:iCs/>
          <w:kern w:val="1"/>
        </w:rPr>
        <w:t xml:space="preserve"> не предусмотрены</w:t>
      </w:r>
      <w:r w:rsidR="002D607D">
        <w:rPr>
          <w:sz w:val="18"/>
          <w:szCs w:val="18"/>
        </w:rPr>
        <w:t xml:space="preserve"> </w:t>
      </w:r>
    </w:p>
    <w:p w:rsidR="00490444" w:rsidP="0020476E" w:rsidRDefault="008B7A91" w14:paraId="481E88EA" w14:textId="7052551F">
      <w:pPr>
        <w:rPr>
          <w:sz w:val="18"/>
          <w:szCs w:val="18"/>
        </w:rPr>
      </w:pPr>
    </w:p>
    <w:p w:rsidR="00AF741D" w:rsidRDefault="00AC663B" w14:paraId="569AD629" w14:textId="77777777">
      <w:pPr>
        <w:pageBreakBefore/>
        <w:jc w:val="right"/>
      </w:pPr>
      <w:r>
        <w:lastRenderedPageBreak/>
        <w:t xml:space="preserve">Приложение </w:t>
      </w:r>
      <w:r w:rsidR="005D4FB3">
        <w:t>3</w:t>
      </w:r>
      <w:r>
        <w:t xml:space="preserve"> к </w:t>
      </w:r>
      <w:r>
        <w:t>договору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договора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договору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за Передачу (продление) права использования на условиях простой (неисключительной) лицензии ПО «Отраслевой информационный ресурс» в составе ПО «ЭС «РАМЗЭС 2.0»</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Платёжное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Лицензиат</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Передача (продление) права использования на условиях простой (неисключительной) лицензии ПО «Отраслевой информационный ресурс» в составе ПО «ЭС «РАМЗЭС 2.0»</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Акт (ДОП), формат УПД, утвержденный приказом ФНС России</w:t>
            </w:r>
            <w:r w:rsidR="00F97065">
              <w:rPr>
                <w:sz w:val="18"/>
                <w:szCs w:val="18"/>
              </w:rPr>
              <w:t xml:space="preserve"> </w:t>
            </w:r>
            <w:r w:rsidR="00F97065">
              <w:rPr>
                <w:sz w:val="18"/>
                <w:szCs w:val="18"/>
              </w:rPr>
              <w:t>*</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Лицензиар</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Лицензиат</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Является документом о приемке.</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Передача (продление) права использования на условиях простой (неисключительной) лицензии ПО «Отраслевой информационный ресурс» в составе ПО «ЭС «РАМЗЭС 2.0»</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Лицензиата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Отражается в документе приёмки</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Соответствует срокам приёмки</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C663B" w14:paraId="46095329" w14:textId="77777777">
      <w:pPr>
        <w:keepNext/>
      </w:pPr>
      <w:r>
        <w:t>Отсутствуют</w:t>
      </w:r>
    </w:p>
    <w:p w:rsidR="00AF741D" w:rsidRDefault="00AF741D" w14:paraId="6EC81CE4" w14:textId="77777777">
      <w:pPr>
        <w:keepNext/>
        <w:rPr>
          <w:vanish/>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договору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Договора</w:t>
      </w:r>
      <w:r>
        <w:t xml:space="preserve"> посредством обмена электронными документами при исполнении </w:t>
      </w:r>
      <w:r>
        <w:t>Договора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договору</w:t>
      </w:r>
      <w:r>
        <w:t xml:space="preserve">, заключенному в соответствии с требованиями </w:t>
      </w:r>
      <w:r>
        <w:t>Федерального закона от 18.07.2011 № 223-ФЗ «О закупках товаров, работ, услуг отдельными видами юридических лиц» (далее – Договор</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договоров</w:t>
      </w:r>
      <w:r>
        <w:t xml:space="preserve">, а также контроля текущего исполнения сторонами обязательств по </w:t>
      </w:r>
      <w:r>
        <w:t>договору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Договора</w:t>
      </w:r>
      <w:r>
        <w:t xml:space="preserve"> в ПИК ЕАСУЗ, доступная только зарегистрированным в ПИК ЕАСУЗ пользователям - сотрудникам </w:t>
      </w:r>
      <w:r w:rsidRPr="00B42D15" w:rsidR="00ED2FE0">
        <w:t>лицензиата</w:t>
      </w:r>
      <w:r>
        <w:t xml:space="preserve">, </w:t>
      </w:r>
      <w:r w:rsidRPr="000F1860" w:rsidR="00093821">
        <w:rPr>
          <w:lang w:val="en-US"/>
        </w:rPr>
        <w:t>лицензиара</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Договора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Договора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Договора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Договора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Договора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Договора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Договора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Договора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Договора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Договора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 xml:space="preserve"> </w:t>
      </w:r>
      <w:r>
        <w:t>(гражданско-правового договора)</w:t>
      </w:r>
      <w:r>
        <w:t xml:space="preserve">, направляемые Сторонами </w:t>
      </w:r>
      <w:r>
        <w:t>Договора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Договора</w:t>
      </w:r>
      <w:r>
        <w:t xml:space="preserve">, должны быть подписаны в ЭДО ПИК ЕАСУЗ КЭП лиц, имеющих право действовать от имени соответствующей Стороны </w:t>
      </w:r>
      <w:r>
        <w:t>Договора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Договора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договору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Договора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Договора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Договора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Договора</w:t>
      </w:r>
      <w:r>
        <w:t xml:space="preserve"> структурированного файла ПИК ЕАСУЗ предоставляет средства для формирования такого документа. При этом Сторона </w:t>
      </w:r>
      <w:r>
        <w:t>Договора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Договора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Договора</w:t>
      </w:r>
      <w:r>
        <w:t xml:space="preserve">, Стороны осуществляют оформление и подписание документов на бумажном носителе информации в порядке и сроки, предусмотренные </w:t>
      </w:r>
      <w:r>
        <w:t>договором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договора</w:t>
            </w:r>
            <w:r>
              <w:rPr>
                <w:sz w:val="18"/>
                <w:szCs w:val="18"/>
              </w:rPr>
              <w:t xml:space="preserve"> либо об изменении статуса </w:t>
            </w:r>
            <w:r>
              <w:rPr>
                <w:sz w:val="18"/>
                <w:szCs w:val="18"/>
              </w:rPr>
              <w:t>договора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rPr>
        <w:shd w:val="clear" w:color="auto" w:fill="FFFFFF"/>
      </w:rPr>
      <w:t xml:space="preserve">Номер позиции плана закупок в </w:t>
    </w:r>
    <w:r>
      <w:t>ЕАСУЗ:</w:t>
    </w:r>
    <w:r>
      <w:t>141823-26</w:t>
    </w:r>
  </w:p>
  <w:p w:rsidR="005534BB" w:rsidRDefault="005534BB" w14:paraId="639EC3D1" w14:textId="77777777">
    <w:pPr>
      <w:pStyle w:val="af3"/>
    </w:pPr>
  </w:p>
</w:ftr>
</file>

<file path=word/footer2.xml><?xml version="1.0" encoding="utf-8"?>
<w:ftr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