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6C915" w14:textId="77777777" w:rsidR="004445A7" w:rsidRPr="000403CD" w:rsidRDefault="004445A7" w:rsidP="004445A7">
      <w:pPr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</w:rPr>
      </w:pPr>
      <w:bookmarkStart w:id="0" w:name="_Hlk73449957"/>
      <w:r w:rsidRPr="000403CD">
        <w:rPr>
          <w:rFonts w:ascii="Times New Roman" w:hAnsi="Times New Roman"/>
          <w:color w:val="000000"/>
          <w:sz w:val="23"/>
          <w:szCs w:val="23"/>
        </w:rPr>
        <w:t>ПРИЛОЖЕНИЕ № 5</w:t>
      </w:r>
    </w:p>
    <w:p w14:paraId="616CD76F" w14:textId="4622C16C" w:rsidR="004445A7" w:rsidRPr="000403CD" w:rsidRDefault="004445A7" w:rsidP="004445A7">
      <w:pPr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</w:rPr>
      </w:pPr>
      <w:r w:rsidRPr="000403CD">
        <w:rPr>
          <w:rFonts w:ascii="Times New Roman" w:hAnsi="Times New Roman"/>
          <w:color w:val="000000"/>
          <w:sz w:val="23"/>
          <w:szCs w:val="23"/>
        </w:rPr>
        <w:t xml:space="preserve">к </w:t>
      </w:r>
      <w:r w:rsidR="003379F8">
        <w:rPr>
          <w:rFonts w:ascii="Times New Roman" w:hAnsi="Times New Roman"/>
          <w:color w:val="000000"/>
          <w:sz w:val="23"/>
          <w:szCs w:val="23"/>
        </w:rPr>
        <w:t xml:space="preserve">Договору </w:t>
      </w:r>
      <w:r w:rsidRPr="000403CD">
        <w:rPr>
          <w:rFonts w:ascii="Times New Roman" w:hAnsi="Times New Roman"/>
          <w:color w:val="000000"/>
          <w:sz w:val="23"/>
          <w:szCs w:val="23"/>
        </w:rPr>
        <w:t xml:space="preserve">от </w:t>
      </w:r>
      <w:r w:rsidRPr="000403CD">
        <w:rPr>
          <w:rFonts w:ascii="Times New Roman" w:hAnsi="Times New Roman"/>
          <w:bCs/>
          <w:sz w:val="23"/>
          <w:szCs w:val="23"/>
        </w:rPr>
        <w:t>«____» __________ 202</w:t>
      </w:r>
      <w:r w:rsidR="003E7EA8">
        <w:rPr>
          <w:rFonts w:ascii="Times New Roman" w:hAnsi="Times New Roman"/>
          <w:bCs/>
          <w:sz w:val="23"/>
          <w:szCs w:val="23"/>
        </w:rPr>
        <w:t>6</w:t>
      </w:r>
      <w:r w:rsidRPr="000403CD">
        <w:rPr>
          <w:rFonts w:ascii="Times New Roman" w:hAnsi="Times New Roman"/>
          <w:bCs/>
          <w:sz w:val="23"/>
          <w:szCs w:val="23"/>
        </w:rPr>
        <w:t xml:space="preserve"> г. </w:t>
      </w:r>
      <w:r w:rsidRPr="000403CD">
        <w:rPr>
          <w:rFonts w:ascii="Times New Roman" w:hAnsi="Times New Roman"/>
          <w:color w:val="000000"/>
          <w:sz w:val="23"/>
          <w:szCs w:val="23"/>
        </w:rPr>
        <w:t>№ _____________</w:t>
      </w:r>
    </w:p>
    <w:p w14:paraId="2791AEFE" w14:textId="77777777" w:rsidR="004445A7" w:rsidRPr="000403CD" w:rsidRDefault="004445A7" w:rsidP="004445A7">
      <w:pPr>
        <w:pStyle w:val="3"/>
        <w:ind w:left="0" w:right="-1" w:firstLine="0"/>
        <w:jc w:val="center"/>
        <w:rPr>
          <w:rFonts w:ascii="Times New Roman" w:hAnsi="Times New Roman"/>
          <w:sz w:val="23"/>
          <w:szCs w:val="23"/>
        </w:rPr>
      </w:pPr>
    </w:p>
    <w:p w14:paraId="1AF30ECE" w14:textId="3E631584" w:rsidR="004445A7" w:rsidRPr="000403CD" w:rsidRDefault="004445A7" w:rsidP="004445A7">
      <w:pPr>
        <w:pStyle w:val="3"/>
        <w:ind w:left="0" w:right="-1" w:firstLine="0"/>
        <w:jc w:val="center"/>
        <w:rPr>
          <w:rFonts w:ascii="Times New Roman" w:hAnsi="Times New Roman"/>
          <w:szCs w:val="24"/>
        </w:rPr>
      </w:pPr>
      <w:r w:rsidRPr="000403CD">
        <w:rPr>
          <w:rFonts w:ascii="Times New Roman" w:hAnsi="Times New Roman"/>
          <w:szCs w:val="24"/>
        </w:rPr>
        <w:t xml:space="preserve">Техническое задание </w:t>
      </w:r>
    </w:p>
    <w:p w14:paraId="798BC814" w14:textId="77777777" w:rsidR="004445A7" w:rsidRPr="000403CD" w:rsidRDefault="004445A7" w:rsidP="004445A7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403CD">
        <w:rPr>
          <w:rFonts w:ascii="Times New Roman" w:hAnsi="Times New Roman"/>
          <w:b/>
          <w:sz w:val="24"/>
          <w:szCs w:val="24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</w:p>
    <w:p w14:paraId="02879FE7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4481BE1F" w14:textId="77777777" w:rsidR="000A7636" w:rsidRPr="000A7636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ar-SA"/>
        </w:rPr>
      </w:pPr>
      <w:r w:rsidRPr="000A7636">
        <w:rPr>
          <w:rFonts w:ascii="Times New Roman" w:hAnsi="Times New Roman"/>
          <w:b/>
          <w:sz w:val="23"/>
          <w:szCs w:val="23"/>
        </w:rPr>
        <w:t xml:space="preserve">Лицензиат (Заказчик): </w:t>
      </w:r>
      <w:r w:rsidR="000A7636">
        <w:rPr>
          <w:rFonts w:ascii="Times New Roman" w:hAnsi="Times New Roman"/>
          <w:sz w:val="24"/>
          <w:szCs w:val="24"/>
        </w:rPr>
        <w:t>Государственное автономное учреждение культуры Московской области «Государственный историко-литературный музей-заповедник А.С. Пушкина».</w:t>
      </w:r>
    </w:p>
    <w:p w14:paraId="4F28F328" w14:textId="77777777" w:rsidR="000A7636" w:rsidRDefault="004445A7" w:rsidP="000A763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A7636">
        <w:rPr>
          <w:rFonts w:ascii="Times New Roman" w:hAnsi="Times New Roman"/>
          <w:b/>
          <w:sz w:val="23"/>
          <w:szCs w:val="23"/>
        </w:rPr>
        <w:t>Юридический адрес Лицензиата (Заказчика):</w:t>
      </w:r>
      <w:r w:rsidRPr="000A7636">
        <w:rPr>
          <w:rFonts w:ascii="Times New Roman" w:hAnsi="Times New Roman"/>
          <w:sz w:val="23"/>
          <w:szCs w:val="23"/>
        </w:rPr>
        <w:t xml:space="preserve"> </w:t>
      </w:r>
      <w:r w:rsidR="000A7636" w:rsidRPr="000A7636">
        <w:rPr>
          <w:rFonts w:ascii="Times New Roman" w:hAnsi="Times New Roman"/>
          <w:sz w:val="23"/>
          <w:szCs w:val="23"/>
          <w:lang w:eastAsia="ar-SA"/>
        </w:rPr>
        <w:t xml:space="preserve">143050, Московская область, Одинцовский городской округ, р. п. Большие Вяземы, Музей-заповедник А.С. Пушкина </w:t>
      </w:r>
    </w:p>
    <w:p w14:paraId="22FB1712" w14:textId="16B76EA9" w:rsidR="000A7636" w:rsidRDefault="004445A7" w:rsidP="000A763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A7636">
        <w:rPr>
          <w:rFonts w:ascii="Times New Roman" w:hAnsi="Times New Roman"/>
          <w:b/>
          <w:sz w:val="23"/>
          <w:szCs w:val="23"/>
        </w:rPr>
        <w:t>Способ определения Лицензиара (Исполнителя):</w:t>
      </w:r>
      <w:r w:rsidRPr="000A7636">
        <w:rPr>
          <w:rFonts w:ascii="Times New Roman" w:hAnsi="Times New Roman"/>
          <w:sz w:val="23"/>
          <w:szCs w:val="23"/>
        </w:rPr>
        <w:t xml:space="preserve"> </w:t>
      </w:r>
      <w:r w:rsidR="000A7636" w:rsidRPr="000A7636">
        <w:rPr>
          <w:rFonts w:ascii="Times New Roman" w:hAnsi="Times New Roman"/>
          <w:sz w:val="23"/>
          <w:szCs w:val="23"/>
        </w:rPr>
        <w:t>закупка у единственного поставщика (исполнителя, подрядчика)* 60.1.</w:t>
      </w:r>
      <w:r w:rsidR="000A7636">
        <w:rPr>
          <w:rFonts w:ascii="Times New Roman" w:hAnsi="Times New Roman"/>
          <w:sz w:val="23"/>
          <w:szCs w:val="23"/>
        </w:rPr>
        <w:t>39</w:t>
      </w:r>
      <w:r w:rsidR="000A7636" w:rsidRPr="000A7636">
        <w:rPr>
          <w:rFonts w:ascii="Times New Roman" w:hAnsi="Times New Roman"/>
          <w:sz w:val="23"/>
          <w:szCs w:val="23"/>
        </w:rPr>
        <w:t>. Положения о закупке Государственного автономного  учреждения культуры Московской области «Государственный историко-литературный музей-заповедник А.С. Пушкина».</w:t>
      </w:r>
    </w:p>
    <w:p w14:paraId="1D0B701A" w14:textId="15B0E0CA" w:rsidR="004445A7" w:rsidRPr="000A7636" w:rsidRDefault="004445A7" w:rsidP="000A763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A7636">
        <w:rPr>
          <w:rFonts w:ascii="Times New Roman" w:hAnsi="Times New Roman"/>
          <w:b/>
          <w:sz w:val="23"/>
          <w:szCs w:val="23"/>
        </w:rPr>
        <w:t xml:space="preserve">Предмет закупки: </w:t>
      </w:r>
      <w:r w:rsidRPr="000A7636">
        <w:rPr>
          <w:rFonts w:ascii="Times New Roman" w:hAnsi="Times New Roman"/>
          <w:bCs/>
          <w:sz w:val="23"/>
          <w:szCs w:val="23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  <w:r w:rsidRPr="000A7636">
        <w:rPr>
          <w:rFonts w:ascii="Times New Roman" w:hAnsi="Times New Roman"/>
          <w:sz w:val="23"/>
          <w:szCs w:val="23"/>
        </w:rPr>
        <w:t xml:space="preserve">. </w:t>
      </w:r>
    </w:p>
    <w:p w14:paraId="5AD864B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Данные справочника КТРУ ЕИС</w:t>
      </w:r>
    </w:p>
    <w:p w14:paraId="3A9CC76D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58.29.11.000-00000004 Программное обеспечение.</w:t>
      </w:r>
    </w:p>
    <w:p w14:paraId="2B9B7F9C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Единица измерения: Условная единица.</w:t>
      </w:r>
    </w:p>
    <w:p w14:paraId="077B4371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Вид лицензии: Простая (неисключительная).</w:t>
      </w:r>
    </w:p>
    <w:p w14:paraId="1ED6E945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Способ предоставления: Удаленный доступ через информационно-телекоммуникационные сети, в том числе через информационно-телекоммуникационную сеть Интернет.</w:t>
      </w:r>
    </w:p>
    <w:p w14:paraId="35BFBDC8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Класс программ для электронных вычислительных машин и баз данных: </w:t>
      </w:r>
    </w:p>
    <w:p w14:paraId="17E06099" w14:textId="77777777" w:rsidR="004445A7" w:rsidRPr="000403CD" w:rsidRDefault="004445A7" w:rsidP="004445A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(12.20) Информационные системы для решения специфических отраслевых задач;</w:t>
      </w:r>
    </w:p>
    <w:p w14:paraId="15E6973D" w14:textId="77777777" w:rsidR="004445A7" w:rsidRPr="000403CD" w:rsidRDefault="004445A7" w:rsidP="004445A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(09.07) Средства финансового менеджмента, управления активами и трудовыми ресурсами (ERP).</w:t>
      </w:r>
    </w:p>
    <w:p w14:paraId="4A44C7D7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Количество пользователей: 1.0</w:t>
      </w:r>
    </w:p>
    <w:p w14:paraId="4BB36449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Описание.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Pr="000403CD">
        <w:rPr>
          <w:rFonts w:ascii="Times New Roman" w:hAnsi="Times New Roman"/>
          <w:sz w:val="23"/>
          <w:szCs w:val="23"/>
        </w:rPr>
        <w:t>Программное обеспечение «Отраслевой информационный ресурс» поставляется в составе программного продукта «Электронный сервис «РАМЗЭС 2.0» (зарегистрирован в реестре отечественного ПО 18.05.2017 г., рег. номер ПО: 3566 (класс ПО: информационные системы для решения специфических отраслевых задач, системы управления процессами организации), Свидетельство о государственной регистрации программ для ЭВМ № 2016618923 от 10 августа 2016 г.), страница в Едином реестре российских программ для электронных вычислительных</w:t>
      </w:r>
      <w:proofErr w:type="gramEnd"/>
      <w:r w:rsidRPr="000403CD">
        <w:rPr>
          <w:rFonts w:ascii="Times New Roman" w:hAnsi="Times New Roman"/>
          <w:sz w:val="23"/>
          <w:szCs w:val="23"/>
        </w:rPr>
        <w:t xml:space="preserve"> машин и баз данных: </w:t>
      </w:r>
      <w:hyperlink r:id="rId6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https://reestr.digital.gov.ru/reestr/304916/</w:t>
        </w:r>
      </w:hyperlink>
      <w:r w:rsidRPr="000403CD">
        <w:rPr>
          <w:rFonts w:ascii="Times New Roman" w:hAnsi="Times New Roman"/>
          <w:sz w:val="23"/>
          <w:szCs w:val="23"/>
        </w:rPr>
        <w:t>. Указанное или аналогичное программное обеспечение (</w:t>
      </w:r>
      <w:proofErr w:type="gramStart"/>
      <w:r w:rsidRPr="000403CD">
        <w:rPr>
          <w:rFonts w:ascii="Times New Roman" w:hAnsi="Times New Roman"/>
          <w:sz w:val="23"/>
          <w:szCs w:val="23"/>
        </w:rPr>
        <w:t>ПО</w:t>
      </w:r>
      <w:proofErr w:type="gramEnd"/>
      <w:r w:rsidRPr="000403CD">
        <w:rPr>
          <w:rFonts w:ascii="Times New Roman" w:hAnsi="Times New Roman"/>
          <w:sz w:val="23"/>
          <w:szCs w:val="23"/>
        </w:rPr>
        <w:t>, Система) обладает следующими характеристиками:</w:t>
      </w:r>
    </w:p>
    <w:p w14:paraId="3C1B34EA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Технические и программные решения в Системе позволяют использовать функциональные возможности круглосуточно. Доступ к Системе организован через веб-браузер с любого устройства (персональный компьютер, планшет, смартфон), имеющего выход в сеть Интернет.</w:t>
      </w:r>
    </w:p>
    <w:p w14:paraId="7AC9BA2A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Используется программное обеспечение, включенное в Единый реестр российских программ для электронных вычислительных машин и баз данных: </w:t>
      </w:r>
      <w:hyperlink r:id="rId7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</w:t>
        </w:r>
      </w:hyperlink>
      <w:r w:rsidRPr="000403CD">
        <w:rPr>
          <w:rFonts w:ascii="Times New Roman" w:hAnsi="Times New Roman"/>
          <w:sz w:val="23"/>
          <w:szCs w:val="23"/>
        </w:rPr>
        <w:t xml:space="preserve"> на основании статьи 12.1 Федерального закона от 27.07.2006 № 149-ФЗ «Об информации, информационных технологиях и о защите информации». </w:t>
      </w:r>
    </w:p>
    <w:p w14:paraId="27F7D033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 Системе используется единая база данных по подведомственной сети учреждений, в которой предусмотрена возможность чтения и записи данных пользователями.</w:t>
      </w:r>
    </w:p>
    <w:p w14:paraId="68FB0094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Хранение базы данных реализовано в виде версий, соответствующих текущему финансовому году, с возможностью копирования и выгрузки реестров учреждений, услуг и справочников Системы. Первичное формирование (актуализация) реестров и справочников производится посредством ввода данных через веб-интерфейс.</w:t>
      </w:r>
    </w:p>
    <w:p w14:paraId="0052159F" w14:textId="41387462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Начальная (максимальная) цена контракта: </w:t>
      </w:r>
      <w:r>
        <w:rPr>
          <w:rFonts w:ascii="Times New Roman" w:hAnsi="Times New Roman"/>
          <w:sz w:val="23"/>
          <w:szCs w:val="23"/>
        </w:rPr>
        <w:t>180</w:t>
      </w:r>
      <w:r w:rsidRPr="000403CD">
        <w:rPr>
          <w:rFonts w:ascii="Times New Roman" w:hAnsi="Times New Roman"/>
          <w:sz w:val="23"/>
          <w:szCs w:val="23"/>
        </w:rPr>
        <w:t> 000-00 (</w:t>
      </w:r>
      <w:r>
        <w:rPr>
          <w:rFonts w:ascii="Times New Roman" w:hAnsi="Times New Roman"/>
          <w:sz w:val="23"/>
          <w:szCs w:val="23"/>
        </w:rPr>
        <w:t>Сто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во</w:t>
      </w:r>
      <w:r w:rsidRPr="000403CD">
        <w:rPr>
          <w:rFonts w:ascii="Times New Roman" w:hAnsi="Times New Roman"/>
          <w:sz w:val="23"/>
          <w:szCs w:val="23"/>
        </w:rPr>
        <w:t>семьдесят тысяч) руб. 00 коп.</w:t>
      </w:r>
    </w:p>
    <w:p w14:paraId="13709790" w14:textId="3DFE6CC5" w:rsidR="000A7636" w:rsidRPr="000A7636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A7636">
        <w:rPr>
          <w:rFonts w:ascii="Times New Roman" w:hAnsi="Times New Roman"/>
          <w:b/>
          <w:sz w:val="23"/>
          <w:szCs w:val="23"/>
        </w:rPr>
        <w:t xml:space="preserve">Источник финансирования: </w:t>
      </w:r>
      <w:r w:rsidR="000A7636" w:rsidRPr="000A7636">
        <w:rPr>
          <w:rFonts w:ascii="Times New Roman" w:hAnsi="Times New Roman"/>
          <w:sz w:val="23"/>
          <w:szCs w:val="23"/>
        </w:rPr>
        <w:t>Средства автономных учреждений (за исключением целевых) – Субсидии</w:t>
      </w:r>
    </w:p>
    <w:p w14:paraId="1D41A7D6" w14:textId="77777777" w:rsidR="00EB6D0D" w:rsidRDefault="004445A7" w:rsidP="00EB6D0D">
      <w:r w:rsidRPr="00EB6D0D">
        <w:rPr>
          <w:rFonts w:ascii="Times New Roman" w:hAnsi="Times New Roman"/>
          <w:b/>
          <w:sz w:val="23"/>
          <w:szCs w:val="23"/>
        </w:rPr>
        <w:t xml:space="preserve">Код бюджетной классификации РФ: </w:t>
      </w:r>
      <w:r w:rsidR="00EB6D0D" w:rsidRPr="00D05BAA">
        <w:t>018-0000-0000000000-244</w:t>
      </w:r>
    </w:p>
    <w:p w14:paraId="5F381DEE" w14:textId="76E3D3CF" w:rsidR="004445A7" w:rsidRPr="00EB6D0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bookmarkStart w:id="1" w:name="_GoBack"/>
      <w:bookmarkEnd w:id="1"/>
      <w:r w:rsidRPr="00EB6D0D">
        <w:rPr>
          <w:rFonts w:ascii="Times New Roman" w:hAnsi="Times New Roman"/>
          <w:b/>
          <w:sz w:val="23"/>
          <w:szCs w:val="23"/>
        </w:rPr>
        <w:lastRenderedPageBreak/>
        <w:t xml:space="preserve">Срок действия лицензии в соответствии со ст. 1235 ГК РФ: </w:t>
      </w:r>
      <w:r w:rsidRPr="00EB6D0D">
        <w:rPr>
          <w:rFonts w:ascii="Times New Roman" w:hAnsi="Times New Roman"/>
          <w:sz w:val="23"/>
          <w:szCs w:val="23"/>
        </w:rPr>
        <w:t>с 01 января 2027 г. по 31 декабря 2027 г. включительно.</w:t>
      </w:r>
    </w:p>
    <w:p w14:paraId="32392FAB" w14:textId="65E759DC" w:rsidR="007E368F" w:rsidRPr="003D7232" w:rsidRDefault="007E368F" w:rsidP="007E36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7232">
        <w:rPr>
          <w:rFonts w:ascii="Times New Roman" w:hAnsi="Times New Roman"/>
          <w:b/>
          <w:sz w:val="24"/>
          <w:szCs w:val="24"/>
        </w:rPr>
        <w:t>Объем предоставляемого доступа к ОИР</w:t>
      </w:r>
      <w:r w:rsidR="003D7232">
        <w:rPr>
          <w:rFonts w:ascii="Times New Roman" w:hAnsi="Times New Roman"/>
          <w:b/>
          <w:sz w:val="24"/>
          <w:szCs w:val="24"/>
        </w:rPr>
        <w:t xml:space="preserve"> (СПЕЦИФИКАЦИЯ)</w:t>
      </w:r>
      <w:r w:rsidRPr="003D7232">
        <w:rPr>
          <w:rFonts w:ascii="Times New Roman" w:hAnsi="Times New Roman"/>
          <w:b/>
          <w:sz w:val="24"/>
          <w:szCs w:val="24"/>
        </w:rPr>
        <w:t>:</w:t>
      </w:r>
    </w:p>
    <w:tbl>
      <w:tblPr>
        <w:tblOverlap w:val="never"/>
        <w:tblW w:w="1049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8"/>
        <w:gridCol w:w="1603"/>
        <w:gridCol w:w="8237"/>
      </w:tblGrid>
      <w:tr w:rsidR="00725B84" w:rsidRPr="005937CB" w14:paraId="6ADFC8AF" w14:textId="77777777" w:rsidTr="00EE0D9B">
        <w:trPr>
          <w:trHeight w:val="20"/>
          <w:tblHeader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5286E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3D7232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D7232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6CBEC7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Подсистема/модуль ОИР - выполняемые функции</w:t>
            </w:r>
          </w:p>
        </w:tc>
      </w:tr>
      <w:tr w:rsidR="00725B84" w:rsidRPr="005937CB" w14:paraId="7A79732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2CD19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304BC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Функциональные подсистемы:</w:t>
            </w:r>
          </w:p>
        </w:tc>
      </w:tr>
      <w:tr w:rsidR="00725B84" w:rsidRPr="005937CB" w14:paraId="04EB247B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40E6B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9D198" w14:textId="0453DBC4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Учреждения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AB34C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Реквизиты учреждения.</w:t>
            </w:r>
          </w:p>
          <w:p w14:paraId="215D46D9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Лимиты финансирования с историей изменений.</w:t>
            </w:r>
          </w:p>
          <w:p w14:paraId="1273BD50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доходов (</w:t>
            </w:r>
            <w:proofErr w:type="spellStart"/>
            <w:r w:rsidRPr="003D7232">
              <w:rPr>
                <w:sz w:val="24"/>
                <w:szCs w:val="24"/>
              </w:rPr>
              <w:t>внебюджет</w:t>
            </w:r>
            <w:proofErr w:type="spellEnd"/>
            <w:r w:rsidRPr="003D7232">
              <w:rPr>
                <w:sz w:val="24"/>
                <w:szCs w:val="24"/>
              </w:rPr>
              <w:t>).</w:t>
            </w:r>
          </w:p>
          <w:p w14:paraId="7D326EAA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График перечисления субсидий из бюджета.</w:t>
            </w:r>
          </w:p>
          <w:p w14:paraId="12CC7056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26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Хранение данных об остатках на начало года и показателях финансового состояния учреждения.</w:t>
            </w:r>
          </w:p>
          <w:p w14:paraId="47FE6164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7FC80E2B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32C6B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BE560" w14:textId="757414D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Услуги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B9247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Справочники услуг (услуги ГЗ, платные услуги, иная деятельность).</w:t>
            </w:r>
          </w:p>
          <w:p w14:paraId="36F7980B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Справочники работ.</w:t>
            </w:r>
          </w:p>
          <w:p w14:paraId="5390A733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3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Нормативы услуг и алгоритмы расчетов.</w:t>
            </w:r>
          </w:p>
          <w:p w14:paraId="6F6B3B1F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3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Показатели объема / качества / статистики</w:t>
            </w:r>
          </w:p>
        </w:tc>
      </w:tr>
      <w:tr w:rsidR="00725B84" w:rsidRPr="005937CB" w14:paraId="6EC7439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475D7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99A70" w14:textId="68FE8E6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692A7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35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Лимиты бюджетных ассигнований с историей изменений (по кодам бюджетной классификации).</w:t>
            </w:r>
          </w:p>
          <w:p w14:paraId="2A14F3F3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45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изменений лимитов бюджетных ассигнований (по кодам бюджетной классификации).</w:t>
            </w:r>
          </w:p>
          <w:p w14:paraId="00DF7EAF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30"/>
              </w:tabs>
              <w:spacing w:line="22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Реквизиты учреждения.</w:t>
            </w:r>
          </w:p>
          <w:p w14:paraId="190BA50B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40"/>
              </w:tabs>
              <w:spacing w:line="22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0BE7ABF1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86D07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B891F" w14:textId="60795CB5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Затраты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8538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spacing w:line="230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затрат с историей изменений (по кодам бюджетной классификации).</w:t>
            </w:r>
          </w:p>
          <w:p w14:paraId="3339907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Кассовые расходы по кварталам (по кодам бюджетной классификации).</w:t>
            </w:r>
          </w:p>
          <w:p w14:paraId="42686CC4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изменений затрат («передвижек»).</w:t>
            </w:r>
          </w:p>
          <w:p w14:paraId="3B2169E1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115C5BD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BEFCD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B6E9B" w14:textId="0C8253CD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ЭДО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EEFB3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Создание редакций электронных документов.</w:t>
            </w:r>
          </w:p>
          <w:p w14:paraId="623E7320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Применение сертификатов усиленной квалифицированной электронной подписи.</w:t>
            </w:r>
          </w:p>
          <w:p w14:paraId="10D38F4F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изменения статуса.</w:t>
            </w:r>
          </w:p>
          <w:p w14:paraId="1F2D86C5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Статусы редакций электронных документов «Формирование», «На проверке», «Проверен», «На доработке», «Утвержден».</w:t>
            </w:r>
          </w:p>
          <w:p w14:paraId="3097E878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электронных документов с применением электронной подписи (при участии пользователя с ролью «ГРБС»):</w:t>
            </w:r>
          </w:p>
          <w:p w14:paraId="4EBE0036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План финансово-хозяйственной деятельности.</w:t>
            </w:r>
          </w:p>
          <w:p w14:paraId="6A1AEF6E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Расчеты (обоснования) к плану финансово-хозяйственной деятельности.</w:t>
            </w:r>
          </w:p>
          <w:p w14:paraId="26604AAB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Сведения об операциях с целевыми субсидиями.</w:t>
            </w:r>
          </w:p>
          <w:p w14:paraId="571D57B0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Отчет об использовании целевых субсидий.</w:t>
            </w:r>
          </w:p>
          <w:p w14:paraId="1BB9E56A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Соглашение.</w:t>
            </w:r>
          </w:p>
          <w:p w14:paraId="45A2CB41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Дополнительное соглашение.</w:t>
            </w:r>
          </w:p>
        </w:tc>
      </w:tr>
      <w:tr w:rsidR="00725B84" w:rsidRPr="005937CB" w14:paraId="52EFFFBC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C6881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1DA14" w14:textId="6B1129ED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Отчеты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81A76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Выгрузка аналитических отчетов в формате </w:t>
            </w:r>
            <w:proofErr w:type="spellStart"/>
            <w:r w:rsidRPr="003D7232">
              <w:rPr>
                <w:sz w:val="24"/>
                <w:szCs w:val="24"/>
              </w:rPr>
              <w:t>Excel</w:t>
            </w:r>
            <w:proofErr w:type="spellEnd"/>
            <w:r w:rsidRPr="003D7232">
              <w:rPr>
                <w:sz w:val="24"/>
                <w:szCs w:val="24"/>
              </w:rPr>
              <w:t xml:space="preserve"> (по услугам, по затратам, по видам финансового обеспечения и др.).</w:t>
            </w:r>
          </w:p>
          <w:p w14:paraId="393C21F8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Выгрузка регламентированных отчетов в формате </w:t>
            </w:r>
            <w:proofErr w:type="spellStart"/>
            <w:r w:rsidRPr="003D7232">
              <w:rPr>
                <w:sz w:val="24"/>
                <w:szCs w:val="24"/>
              </w:rPr>
              <w:t>Excel</w:t>
            </w:r>
            <w:proofErr w:type="spellEnd"/>
            <w:r w:rsidRPr="003D7232">
              <w:rPr>
                <w:sz w:val="24"/>
                <w:szCs w:val="24"/>
              </w:rPr>
              <w:t xml:space="preserve"> (по формам документов подсистемы «ЭДО»).</w:t>
            </w:r>
          </w:p>
        </w:tc>
      </w:tr>
      <w:tr w:rsidR="00725B84" w:rsidRPr="005937CB" w14:paraId="7819258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2A490" w14:textId="1F435AE2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01D47" w14:textId="3D3B71B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Расчеты (обоснования)</w:t>
            </w:r>
          </w:p>
          <w:p w14:paraId="39CFF506" w14:textId="2100F81F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Плана ФХД</w:t>
            </w:r>
          </w:p>
          <w:p w14:paraId="79F7C4E9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(бюджетные и автономные учреждения)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A27C4" w14:textId="77777777" w:rsidR="00725B84" w:rsidRPr="003D7232" w:rsidRDefault="00725B84" w:rsidP="00725B84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Формы обоснования расходов, включая:</w:t>
            </w:r>
          </w:p>
          <w:p w14:paraId="04E44D45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оплату труда;</w:t>
            </w:r>
          </w:p>
          <w:p w14:paraId="4574F2F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служебные командировки;</w:t>
            </w:r>
          </w:p>
          <w:p w14:paraId="329A79C0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социальные выплаты персоналу;</w:t>
            </w:r>
          </w:p>
          <w:p w14:paraId="6B3D8A2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социальные выплаты населению;</w:t>
            </w:r>
          </w:p>
          <w:p w14:paraId="32EAA881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налоги, сборы и иные платежи;</w:t>
            </w:r>
          </w:p>
          <w:p w14:paraId="6F4F33B4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безвозмездные перечисления организациям;</w:t>
            </w:r>
          </w:p>
          <w:p w14:paraId="4C7F6E3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прочие расходы (кроме расходов на закупки товаров, работ, услуг);</w:t>
            </w:r>
          </w:p>
          <w:p w14:paraId="4FB4D8B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закупку товаров, работ, услуг.</w:t>
            </w:r>
          </w:p>
          <w:p w14:paraId="67EB24BF" w14:textId="77777777" w:rsidR="00725B84" w:rsidRPr="003D7232" w:rsidRDefault="00725B84" w:rsidP="00725B84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Формы обоснования доходов, включая:</w:t>
            </w:r>
          </w:p>
          <w:p w14:paraId="42ED90A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доходы от собственности;</w:t>
            </w:r>
          </w:p>
          <w:p w14:paraId="2ED3F5CB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оказания услуг;</w:t>
            </w:r>
          </w:p>
          <w:p w14:paraId="14894863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штрафов;</w:t>
            </w:r>
          </w:p>
          <w:p w14:paraId="71AAB70F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безвозмездные поступления;</w:t>
            </w:r>
          </w:p>
          <w:p w14:paraId="3D3DA406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прочие доходы;</w:t>
            </w:r>
          </w:p>
          <w:p w14:paraId="00CA517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налоги, уменьшающие доход;</w:t>
            </w:r>
          </w:p>
          <w:p w14:paraId="6CA459E2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выбытия нефинансовых активов.</w:t>
            </w:r>
          </w:p>
        </w:tc>
      </w:tr>
      <w:tr w:rsidR="00725B84" w:rsidRPr="005937CB" w14:paraId="7F08B1E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5D29C" w14:textId="77777777" w:rsidR="00725B84" w:rsidRPr="003D7232" w:rsidRDefault="00725B84" w:rsidP="00725B84">
            <w:pPr>
              <w:pStyle w:val="aa"/>
              <w:shd w:val="clear" w:color="auto" w:fill="auto"/>
              <w:rPr>
                <w:b/>
                <w:bCs/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D879F" w14:textId="77777777" w:rsidR="00725B84" w:rsidRPr="003D7232" w:rsidRDefault="00725B84" w:rsidP="00725B84">
            <w:pPr>
              <w:pStyle w:val="aa"/>
              <w:shd w:val="clear" w:color="auto" w:fill="auto"/>
              <w:tabs>
                <w:tab w:val="left" w:pos="24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Модульные подсистемы</w:t>
            </w:r>
          </w:p>
        </w:tc>
      </w:tr>
      <w:tr w:rsidR="00725B84" w:rsidRPr="005937CB" w14:paraId="12846A63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D7932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2.1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F2AB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Мониторинг трудовых ресурсов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56C45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Составление штатной расстановки по учреждению.</w:t>
            </w:r>
          </w:p>
          <w:p w14:paraId="7D274DBB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штатного расписания по типовой форме.</w:t>
            </w:r>
          </w:p>
          <w:p w14:paraId="67DE07C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Ведение централизованного реестра должностей.</w:t>
            </w:r>
          </w:p>
          <w:p w14:paraId="4BDC44AA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и мониторинг выплат персоналу (по табельным номерам).</w:t>
            </w:r>
          </w:p>
          <w:p w14:paraId="5C430785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proofErr w:type="gramStart"/>
            <w:r w:rsidRPr="003D7232">
              <w:rPr>
                <w:sz w:val="24"/>
                <w:szCs w:val="24"/>
              </w:rPr>
              <w:t>Импорт данных из внешних систем (по установленному поставщиком (исполнителем, лицензиаром) ПО формату).</w:t>
            </w:r>
            <w:proofErr w:type="gramEnd"/>
          </w:p>
        </w:tc>
      </w:tr>
      <w:tr w:rsidR="00725B84" w:rsidRPr="00725B84" w14:paraId="0DA34F77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20F1C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2.2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A9962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Календарь мероприятий (культура)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B3A5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и ведение реестра мероприятий</w:t>
            </w:r>
          </w:p>
          <w:p w14:paraId="3B98F6B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Составление сметы по мероприятиям (проезд, проживание, командировочные и прочие расходы)</w:t>
            </w:r>
          </w:p>
          <w:p w14:paraId="763C9FDE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Создание карточек мероприятий (название, дата и место проведения, список участников и др.)</w:t>
            </w:r>
          </w:p>
          <w:p w14:paraId="0ECDF10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Электронный документ «Календарь мероприятий»</w:t>
            </w:r>
          </w:p>
        </w:tc>
      </w:tr>
      <w:tr w:rsidR="00725B84" w:rsidRPr="005937CB" w14:paraId="14E9768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C402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4F8CC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Общесистемные модули:</w:t>
            </w:r>
          </w:p>
        </w:tc>
      </w:tr>
      <w:tr w:rsidR="00725B84" w:rsidRPr="005937CB" w14:paraId="44793609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54A19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8833D" w14:textId="0B85564D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Главная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F930E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Новостная лента сообщений для пользователя (системные и организационные уведомления)</w:t>
            </w:r>
          </w:p>
        </w:tc>
      </w:tr>
      <w:tr w:rsidR="00725B84" w:rsidRPr="005937CB" w14:paraId="5FC7DA2D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AC8B7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92FF55" w14:textId="46B574BA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Центр сообщений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A1442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Обмен сообщениями со службой поддержки, пользователем с ролью «ГРБС».</w:t>
            </w:r>
          </w:p>
        </w:tc>
      </w:tr>
      <w:tr w:rsidR="00725B84" w:rsidRPr="005937CB" w14:paraId="539BD721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9E504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376D0" w14:textId="794BFB24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Документы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1D16B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Хранение, добавление и редактирование файлов пользователя.</w:t>
            </w:r>
          </w:p>
        </w:tc>
      </w:tr>
      <w:tr w:rsidR="00725B84" w:rsidRPr="005937CB" w14:paraId="10905203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8DE23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EB3B1" w14:textId="77777777" w:rsidR="00725B84" w:rsidRPr="003D7232" w:rsidRDefault="00725B84" w:rsidP="00EE0D9B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Обмен данными с внешними Системами (импорт/экспорт файлов обмена по требуемым форматам при наличии соответствующей функции на стороне внешней системы):</w:t>
            </w:r>
          </w:p>
        </w:tc>
      </w:tr>
      <w:tr w:rsidR="00725B84" w:rsidRPr="005937CB" w14:paraId="490AC108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70639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4.1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676FA" w14:textId="77777777" w:rsidR="00725B84" w:rsidRPr="003D7232" w:rsidRDefault="00725B84" w:rsidP="00725B84">
            <w:pPr>
              <w:pStyle w:val="a3"/>
              <w:numPr>
                <w:ilvl w:val="0"/>
                <w:numId w:val="28"/>
              </w:numPr>
              <w:tabs>
                <w:tab w:val="left" w:pos="240"/>
              </w:tabs>
              <w:spacing w:after="0" w:line="240" w:lineRule="auto"/>
              <w:ind w:left="459" w:hanging="360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 xml:space="preserve">Государственная информационная система «Региональный электронный бюджет» Московской области </w:t>
            </w:r>
            <w:hyperlink r:id="rId8" w:history="1">
              <w:r w:rsidRPr="003D7232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https://budget.mosreg.ru/</w:t>
              </w:r>
            </w:hyperlink>
            <w:r w:rsidRPr="003D723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2F0620" w14:textId="77777777" w:rsidR="00725B84" w:rsidRPr="003D7232" w:rsidRDefault="00725B84" w:rsidP="00725B84">
            <w:pPr>
              <w:pStyle w:val="aa"/>
              <w:numPr>
                <w:ilvl w:val="0"/>
                <w:numId w:val="28"/>
              </w:numPr>
              <w:shd w:val="clear" w:color="auto" w:fill="auto"/>
              <w:tabs>
                <w:tab w:val="left" w:pos="240"/>
              </w:tabs>
              <w:spacing w:line="230" w:lineRule="auto"/>
              <w:ind w:left="318" w:hanging="284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Официальный сайт для размещения информации о государственных (муниципальных) учреждениях </w:t>
            </w:r>
            <w:hyperlink r:id="rId9" w:history="1">
              <w:r w:rsidRPr="003D7232">
                <w:rPr>
                  <w:rStyle w:val="a8"/>
                  <w:sz w:val="24"/>
                  <w:szCs w:val="24"/>
                </w:rPr>
                <w:t>https://bus.gov.ru/</w:t>
              </w:r>
            </w:hyperlink>
            <w:r w:rsidRPr="003D7232">
              <w:rPr>
                <w:sz w:val="24"/>
                <w:szCs w:val="24"/>
              </w:rPr>
              <w:t xml:space="preserve"> .</w:t>
            </w:r>
          </w:p>
        </w:tc>
      </w:tr>
    </w:tbl>
    <w:p w14:paraId="3C9C2DB8" w14:textId="77777777" w:rsidR="00725B84" w:rsidRPr="005937CB" w:rsidRDefault="00725B84" w:rsidP="00725B84">
      <w:pPr>
        <w:spacing w:after="0" w:line="240" w:lineRule="auto"/>
        <w:rPr>
          <w:rFonts w:ascii="Times New Roman" w:hAnsi="Times New Roman"/>
          <w:b/>
          <w:bCs/>
        </w:rPr>
      </w:pPr>
    </w:p>
    <w:bookmarkEnd w:id="0"/>
    <w:p w14:paraId="6837828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Способы использования ПО (Системы) в соответствии с требованиями ст. 1235 ГК РФ</w:t>
      </w:r>
    </w:p>
    <w:p w14:paraId="34978BCD" w14:textId="77777777" w:rsidR="004445A7" w:rsidRPr="000403CD" w:rsidRDefault="004445A7" w:rsidP="004445A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.1. Использовать программное обеспечение разрешается следующими способами:</w:t>
      </w:r>
    </w:p>
    <w:p w14:paraId="34DAFCA2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применять по прямому функциональному назначению в зависимости от спецификации.</w:t>
      </w:r>
    </w:p>
    <w:p w14:paraId="501A9F6D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использовать определенный Правообладателем состав функций путем ввода и коррекции данных в интерфейсных формах Лицензиата (Заказчика), формирования </w:t>
      </w:r>
      <w:proofErr w:type="spellStart"/>
      <w:r w:rsidRPr="000403CD">
        <w:rPr>
          <w:rFonts w:ascii="Times New Roman" w:hAnsi="Times New Roman"/>
          <w:sz w:val="23"/>
          <w:szCs w:val="23"/>
        </w:rPr>
        <w:t>внутрипрограммного</w:t>
      </w:r>
      <w:proofErr w:type="spellEnd"/>
      <w:r w:rsidRPr="000403CD">
        <w:rPr>
          <w:rFonts w:ascii="Times New Roman" w:hAnsi="Times New Roman"/>
          <w:sz w:val="23"/>
          <w:szCs w:val="23"/>
        </w:rPr>
        <w:t xml:space="preserve"> объема числовых и текстовых данных, а также пользовательских шаблонов и настроек;</w:t>
      </w:r>
    </w:p>
    <w:p w14:paraId="28630ADD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использовать программное обеспечение с персонального компьютера (клиентской рабочей станции), подключенного к Интернету и соответствующего требованиям, установленным в Пользовательском соглашении Правообладателя (</w:t>
      </w:r>
      <w:hyperlink r:id="rId10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Style w:val="a8"/>
          <w:sz w:val="23"/>
          <w:szCs w:val="23"/>
        </w:rPr>
        <w:t>)</w:t>
      </w:r>
      <w:r w:rsidRPr="000403CD">
        <w:rPr>
          <w:rFonts w:ascii="Times New Roman" w:hAnsi="Times New Roman"/>
          <w:sz w:val="23"/>
          <w:szCs w:val="23"/>
        </w:rPr>
        <w:t>;</w:t>
      </w:r>
    </w:p>
    <w:p w14:paraId="7AA49A32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размещать в любом участке Системы информацию, электронные файлы и документы, не запрещенные законодательством Российской Федерации;</w:t>
      </w:r>
    </w:p>
    <w:p w14:paraId="17BC6F2C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использовать </w:t>
      </w:r>
      <w:proofErr w:type="gramStart"/>
      <w:r w:rsidRPr="000403CD">
        <w:rPr>
          <w:rFonts w:ascii="Times New Roman" w:hAnsi="Times New Roman"/>
          <w:sz w:val="23"/>
          <w:szCs w:val="23"/>
        </w:rPr>
        <w:t>ПО</w:t>
      </w:r>
      <w:proofErr w:type="gramEnd"/>
      <w:r w:rsidRPr="000403CD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Pr="000403CD">
        <w:rPr>
          <w:rFonts w:ascii="Times New Roman" w:hAnsi="Times New Roman"/>
          <w:sz w:val="23"/>
          <w:szCs w:val="23"/>
        </w:rPr>
        <w:t>иными</w:t>
      </w:r>
      <w:proofErr w:type="gramEnd"/>
      <w:r w:rsidRPr="000403CD">
        <w:rPr>
          <w:rFonts w:ascii="Times New Roman" w:hAnsi="Times New Roman"/>
          <w:sz w:val="23"/>
          <w:szCs w:val="23"/>
        </w:rPr>
        <w:t xml:space="preserve"> способами, разрешенными ст.1280 Гражданского кодекса РФ.</w:t>
      </w:r>
    </w:p>
    <w:p w14:paraId="330199F7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.2. Запрещено передавать учетные данные для доступа к Системе (логин и пароль) третьим лицам без письменного согласия Правообладателя. </w:t>
      </w:r>
    </w:p>
    <w:p w14:paraId="5F7C6E4C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bookmarkStart w:id="2" w:name="_Hlk23511181"/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.3. При утере учетных данных или подозрении о том, что учетные данные могли стать известными третьим лицам, требуется незамедлительно сообщить об этом факте Лицензиару (Исполнителю) для изменения учетных данных.</w:t>
      </w:r>
    </w:p>
    <w:bookmarkEnd w:id="2"/>
    <w:p w14:paraId="43A04415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.4. Лицензиат (Заказчик) обязуется соблюдать Пользовательское соглашение, находящееся по постоянному адресу в сети Интернет </w:t>
      </w:r>
      <w:hyperlink r:id="rId11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sz w:val="23"/>
          <w:szCs w:val="23"/>
        </w:rPr>
        <w:t>.</w:t>
      </w:r>
    </w:p>
    <w:p w14:paraId="7660B7BC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.5. Лицензиат (Заказчик) не вправе изменять фирменное наименование Системы, изменять и/или удалять обозначение авторских прав (</w:t>
      </w:r>
      <w:proofErr w:type="spellStart"/>
      <w:r w:rsidRPr="000403CD">
        <w:rPr>
          <w:rFonts w:ascii="Times New Roman" w:hAnsi="Times New Roman"/>
          <w:sz w:val="23"/>
          <w:szCs w:val="23"/>
        </w:rPr>
        <w:t>copyright</w:t>
      </w:r>
      <w:proofErr w:type="spellEnd"/>
      <w:r w:rsidRPr="000403CD">
        <w:rPr>
          <w:rFonts w:ascii="Times New Roman" w:hAnsi="Times New Roman"/>
          <w:sz w:val="23"/>
          <w:szCs w:val="23"/>
        </w:rPr>
        <w:t>)</w:t>
      </w:r>
    </w:p>
    <w:p w14:paraId="7775ACE4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lastRenderedPageBreak/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.6. </w:t>
      </w:r>
      <w:proofErr w:type="gramStart"/>
      <w:r w:rsidRPr="000403CD">
        <w:rPr>
          <w:rFonts w:ascii="Times New Roman" w:hAnsi="Times New Roman"/>
          <w:sz w:val="23"/>
          <w:szCs w:val="23"/>
        </w:rPr>
        <w:t xml:space="preserve">За исключением использования в объемах и способами, прямо предусмотренными Контрактом или законодательством РФ, действующим на момент предоставления права пользования (лицензии), Лицензиат (Заказчик) не имеет права изменять, </w:t>
      </w:r>
      <w:proofErr w:type="spellStart"/>
      <w:r w:rsidRPr="000403CD">
        <w:rPr>
          <w:rFonts w:ascii="Times New Roman" w:hAnsi="Times New Roman"/>
          <w:sz w:val="23"/>
          <w:szCs w:val="23"/>
        </w:rPr>
        <w:t>декомпилировать</w:t>
      </w:r>
      <w:proofErr w:type="spellEnd"/>
      <w:r w:rsidRPr="000403CD">
        <w:rPr>
          <w:rFonts w:ascii="Times New Roman" w:hAnsi="Times New Roman"/>
          <w:sz w:val="23"/>
          <w:szCs w:val="23"/>
        </w:rPr>
        <w:t>, дизассемблировать, дешифровать и производить иные действия с объектным кодом Системы, имеющие целью получение информации о реализации алгоритмов, используемых в Системе, создавать производные программные продукты с использованием Системы, а также осуществлять (разрешать осуществлять) иное</w:t>
      </w:r>
      <w:proofErr w:type="gramEnd"/>
      <w:r w:rsidRPr="000403CD">
        <w:rPr>
          <w:rFonts w:ascii="Times New Roman" w:hAnsi="Times New Roman"/>
          <w:sz w:val="23"/>
          <w:szCs w:val="23"/>
        </w:rPr>
        <w:t xml:space="preserve"> использование Системы и/или ее компонентов.</w:t>
      </w:r>
    </w:p>
    <w:p w14:paraId="7876A1EF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</w:p>
    <w:p w14:paraId="7A2F3872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Лицензионное сопровождение: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2046"/>
        <w:gridCol w:w="7045"/>
        <w:gridCol w:w="963"/>
      </w:tblGrid>
      <w:tr w:rsidR="004445A7" w:rsidRPr="000403CD" w14:paraId="52584EC6" w14:textId="77777777" w:rsidTr="00BA714A">
        <w:trPr>
          <w:trHeight w:val="30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95598A" w14:textId="77777777" w:rsidR="004445A7" w:rsidRPr="000403CD" w:rsidRDefault="004445A7" w:rsidP="00BA714A">
            <w:pPr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 xml:space="preserve">№ </w:t>
            </w:r>
            <w:proofErr w:type="gramStart"/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п</w:t>
            </w:r>
            <w:proofErr w:type="gramEnd"/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/п</w:t>
            </w:r>
          </w:p>
        </w:tc>
        <w:tc>
          <w:tcPr>
            <w:tcW w:w="4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98BACD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Состав сопутствующих услуг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43491B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Кол-во</w:t>
            </w:r>
          </w:p>
        </w:tc>
      </w:tr>
      <w:tr w:rsidR="004445A7" w:rsidRPr="000403CD" w14:paraId="3A52DFB4" w14:textId="77777777" w:rsidTr="00BA714A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E417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F7E2" w14:textId="77777777" w:rsidR="004445A7" w:rsidRPr="000403CD" w:rsidRDefault="004445A7" w:rsidP="00BA714A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Консультационно-методическая поддержка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7569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 xml:space="preserve">Методические </w:t>
            </w:r>
            <w:proofErr w:type="spellStart"/>
            <w:r w:rsidRPr="000403CD">
              <w:rPr>
                <w:rFonts w:ascii="Times New Roman" w:hAnsi="Times New Roman"/>
                <w:sz w:val="23"/>
                <w:szCs w:val="23"/>
              </w:rPr>
              <w:t>вебинары</w:t>
            </w:r>
            <w:proofErr w:type="spellEnd"/>
          </w:p>
          <w:p w14:paraId="037334F5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Обработка обращений по электронной почте и через модуль «Центр сообщений»</w:t>
            </w:r>
          </w:p>
          <w:p w14:paraId="75C35F7C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Доступ к эксплуатационным материалам по работе с ОИР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18FF" w14:textId="77777777" w:rsidR="004445A7" w:rsidRPr="000403CD" w:rsidRDefault="004445A7" w:rsidP="00BA714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4445A7" w:rsidRPr="000403CD" w14:paraId="6E2A0E7A" w14:textId="77777777" w:rsidTr="00BA714A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D9E7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40C5" w14:textId="77777777" w:rsidR="004445A7" w:rsidRPr="000403CD" w:rsidRDefault="004445A7" w:rsidP="00BA714A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Техническое сопровождение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94D8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Резервное копирование данных (ежедневно)</w:t>
            </w:r>
          </w:p>
          <w:p w14:paraId="4F97DCB0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Обеспечение бесперебойности работы ОИР</w:t>
            </w:r>
          </w:p>
          <w:p w14:paraId="0FFA2AF3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Администрирование прав доступа</w:t>
            </w:r>
          </w:p>
          <w:p w14:paraId="0B4E6C0B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Инсталляция пакетов обновлений (по мере изменений)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AB93" w14:textId="77777777" w:rsidR="004445A7" w:rsidRPr="000403CD" w:rsidRDefault="004445A7" w:rsidP="00BA714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</w:tbl>
    <w:p w14:paraId="5E7A439F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13811AC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color w:val="000000"/>
          <w:sz w:val="23"/>
          <w:szCs w:val="23"/>
        </w:rPr>
        <w:t>Лицензиар (Исполнитель) обязуется:</w:t>
      </w:r>
      <w:r w:rsidRPr="000403CD">
        <w:rPr>
          <w:rFonts w:ascii="Times New Roman" w:hAnsi="Times New Roman"/>
          <w:color w:val="000000"/>
          <w:sz w:val="23"/>
          <w:szCs w:val="23"/>
        </w:rPr>
        <w:t xml:space="preserve"> при лицензионном сопровождении соблюдать публичные обязательства (стандарты) Соглашения Правообладателя об уровне предоставления услуги (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Service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Level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Agreement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, SLA), доступного по постоянному адресу публикации в сети Интернет: </w:t>
      </w:r>
      <w:hyperlink r:id="rId12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https://efinatek.ru/</w:t>
        </w:r>
        <w:r w:rsidRPr="000403CD">
          <w:rPr>
            <w:rStyle w:val="a8"/>
            <w:rFonts w:ascii="Times New Roman" w:hAnsi="Times New Roman"/>
            <w:sz w:val="23"/>
            <w:szCs w:val="23"/>
            <w:lang w:val="en-US"/>
          </w:rPr>
          <w:t>doc</w:t>
        </w:r>
        <w:r w:rsidRPr="000403CD">
          <w:rPr>
            <w:rStyle w:val="a8"/>
            <w:rFonts w:ascii="Times New Roman" w:hAnsi="Times New Roman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color w:val="000000"/>
          <w:sz w:val="23"/>
          <w:szCs w:val="23"/>
        </w:rPr>
        <w:t xml:space="preserve">. Не передавать и не показывать третьим </w:t>
      </w:r>
      <w:proofErr w:type="gramStart"/>
      <w:r w:rsidRPr="000403CD">
        <w:rPr>
          <w:rFonts w:ascii="Times New Roman" w:hAnsi="Times New Roman"/>
          <w:color w:val="000000"/>
          <w:sz w:val="23"/>
          <w:szCs w:val="23"/>
        </w:rPr>
        <w:t>лицам</w:t>
      </w:r>
      <w:proofErr w:type="gramEnd"/>
      <w:r w:rsidRPr="000403CD">
        <w:rPr>
          <w:rFonts w:ascii="Times New Roman" w:hAnsi="Times New Roman"/>
          <w:color w:val="000000"/>
          <w:sz w:val="23"/>
          <w:szCs w:val="23"/>
        </w:rPr>
        <w:t xml:space="preserve"> находящуюся у Лицензиара (Исполнителя) документацию </w:t>
      </w:r>
      <w:r w:rsidRPr="000403CD">
        <w:rPr>
          <w:rFonts w:ascii="Times New Roman" w:hAnsi="Times New Roman"/>
          <w:sz w:val="23"/>
          <w:szCs w:val="23"/>
        </w:rPr>
        <w:t>Лицензиата (Заказчика)</w:t>
      </w:r>
      <w:r w:rsidRPr="000403CD">
        <w:rPr>
          <w:rFonts w:ascii="Times New Roman" w:hAnsi="Times New Roman"/>
          <w:color w:val="000000"/>
          <w:sz w:val="23"/>
          <w:szCs w:val="23"/>
        </w:rPr>
        <w:t>, а также конфиденциальную информацию.</w:t>
      </w:r>
    </w:p>
    <w:p w14:paraId="5AED3356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Срок подписания Контракта: в соответствии с регламентом Электронного Магазина МО.</w:t>
      </w:r>
    </w:p>
    <w:p w14:paraId="58D74B6C" w14:textId="77777777" w:rsidR="004445A7" w:rsidRDefault="004445A7" w:rsidP="004445A7">
      <w:pPr>
        <w:ind w:right="-1"/>
        <w:jc w:val="both"/>
        <w:rPr>
          <w:rFonts w:ascii="Times New Roman" w:hAnsi="Times New Roman"/>
          <w:sz w:val="23"/>
          <w:szCs w:val="23"/>
        </w:rPr>
      </w:pPr>
    </w:p>
    <w:p w14:paraId="562BC98E" w14:textId="77777777" w:rsidR="004445A7" w:rsidRPr="000403CD" w:rsidRDefault="004445A7" w:rsidP="004445A7">
      <w:pPr>
        <w:ind w:right="-1"/>
        <w:jc w:val="both"/>
        <w:rPr>
          <w:rFonts w:ascii="Times New Roman" w:hAnsi="Times New Roman"/>
          <w:sz w:val="23"/>
          <w:szCs w:val="23"/>
        </w:rPr>
      </w:pPr>
    </w:p>
    <w:tbl>
      <w:tblPr>
        <w:tblW w:w="5000" w:type="pct"/>
        <w:tblInd w:w="250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4445A7" w:rsidRPr="000403CD" w14:paraId="754B68E0" w14:textId="77777777" w:rsidTr="004445A7">
        <w:tc>
          <w:tcPr>
            <w:tcW w:w="2500" w:type="pct"/>
          </w:tcPr>
          <w:p w14:paraId="56755EA0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От </w:t>
            </w:r>
            <w:bookmarkStart w:id="3" w:name="_Hlk175238815"/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Лицензиара (Исполнителя)</w:t>
            </w:r>
            <w:bookmarkEnd w:id="3"/>
          </w:p>
          <w:p w14:paraId="6FBC0BA5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________________</w:t>
            </w:r>
          </w:p>
          <w:p w14:paraId="1C17ABE2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5329C927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________________/ ______________</w:t>
            </w:r>
          </w:p>
          <w:p w14:paraId="0516C506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55912137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М.П.</w:t>
            </w:r>
          </w:p>
        </w:tc>
        <w:tc>
          <w:tcPr>
            <w:tcW w:w="2500" w:type="pct"/>
          </w:tcPr>
          <w:p w14:paraId="3BB41100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От </w:t>
            </w:r>
            <w:r w:rsidRPr="000403CD">
              <w:rPr>
                <w:rFonts w:ascii="Times New Roman" w:hAnsi="Times New Roman"/>
                <w:sz w:val="23"/>
                <w:szCs w:val="23"/>
              </w:rPr>
              <w:t>Лицензиата (Заказчика)</w:t>
            </w:r>
          </w:p>
          <w:p w14:paraId="05FCF48F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</w:t>
            </w:r>
          </w:p>
          <w:p w14:paraId="543ED755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09D7B95D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______________/ ________________</w:t>
            </w:r>
          </w:p>
          <w:p w14:paraId="33EEE453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6EBA1F30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М.П.</w:t>
            </w:r>
          </w:p>
        </w:tc>
      </w:tr>
    </w:tbl>
    <w:p w14:paraId="539E7AC3" w14:textId="77777777" w:rsidR="0096632C" w:rsidRPr="007E368F" w:rsidRDefault="0096632C" w:rsidP="004445A7">
      <w:pPr>
        <w:pStyle w:val="a3"/>
        <w:spacing w:after="0" w:line="240" w:lineRule="auto"/>
        <w:ind w:left="502"/>
        <w:jc w:val="both"/>
      </w:pPr>
    </w:p>
    <w:sectPr w:rsidR="0096632C" w:rsidRPr="007E368F" w:rsidSect="00B01B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75AF5"/>
    <w:multiLevelType w:val="multilevel"/>
    <w:tmpl w:val="84F8A6F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080CFC"/>
    <w:multiLevelType w:val="multilevel"/>
    <w:tmpl w:val="A7DAD9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9F2CA5"/>
    <w:multiLevelType w:val="hybridMultilevel"/>
    <w:tmpl w:val="E1DA0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A60762"/>
    <w:multiLevelType w:val="hybridMultilevel"/>
    <w:tmpl w:val="1DC20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30718"/>
    <w:multiLevelType w:val="multilevel"/>
    <w:tmpl w:val="A672DD3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5825E8"/>
    <w:multiLevelType w:val="multilevel"/>
    <w:tmpl w:val="98AC7314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F231A30"/>
    <w:multiLevelType w:val="hybridMultilevel"/>
    <w:tmpl w:val="C4A0B12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>
    <w:nsid w:val="2FE778FA"/>
    <w:multiLevelType w:val="hybridMultilevel"/>
    <w:tmpl w:val="AD70287E"/>
    <w:lvl w:ilvl="0" w:tplc="0A801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3F055E"/>
    <w:multiLevelType w:val="hybridMultilevel"/>
    <w:tmpl w:val="4482C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AE1E53"/>
    <w:multiLevelType w:val="hybridMultilevel"/>
    <w:tmpl w:val="5AC4A0DC"/>
    <w:lvl w:ilvl="0" w:tplc="928C7EE4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C63BB9"/>
    <w:multiLevelType w:val="hybridMultilevel"/>
    <w:tmpl w:val="BEBA9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3D0A43"/>
    <w:multiLevelType w:val="hybridMultilevel"/>
    <w:tmpl w:val="E0FCB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3D3E09"/>
    <w:multiLevelType w:val="hybridMultilevel"/>
    <w:tmpl w:val="4C6A000E"/>
    <w:lvl w:ilvl="0" w:tplc="EB966816">
      <w:start w:val="1"/>
      <w:numFmt w:val="decimal"/>
      <w:lvlText w:val="3.2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E27746"/>
    <w:multiLevelType w:val="multilevel"/>
    <w:tmpl w:val="F35236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E2C31D0"/>
    <w:multiLevelType w:val="hybridMultilevel"/>
    <w:tmpl w:val="46463E3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>
    <w:nsid w:val="54F9177E"/>
    <w:multiLevelType w:val="multilevel"/>
    <w:tmpl w:val="537E88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b w:val="0"/>
      </w:rPr>
    </w:lvl>
  </w:abstractNum>
  <w:abstractNum w:abstractNumId="16">
    <w:nsid w:val="5CA62883"/>
    <w:multiLevelType w:val="hybridMultilevel"/>
    <w:tmpl w:val="A47221DA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>
    <w:nsid w:val="68781D23"/>
    <w:multiLevelType w:val="multilevel"/>
    <w:tmpl w:val="DFD444F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C2766A0"/>
    <w:multiLevelType w:val="hybridMultilevel"/>
    <w:tmpl w:val="5058A1FC"/>
    <w:lvl w:ilvl="0" w:tplc="BF8004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114D33"/>
    <w:multiLevelType w:val="multilevel"/>
    <w:tmpl w:val="B71EA1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2"/>
  </w:num>
  <w:num w:numId="5">
    <w:abstractNumId w:val="18"/>
  </w:num>
  <w:num w:numId="6">
    <w:abstractNumId w:val="10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0"/>
  </w:num>
  <w:num w:numId="15">
    <w:abstractNumId w:val="7"/>
  </w:num>
  <w:num w:numId="16">
    <w:abstractNumId w:val="8"/>
  </w:num>
  <w:num w:numId="17">
    <w:abstractNumId w:val="11"/>
  </w:num>
  <w:num w:numId="18">
    <w:abstractNumId w:val="14"/>
  </w:num>
  <w:num w:numId="19">
    <w:abstractNumId w:val="10"/>
  </w:num>
  <w:num w:numId="20">
    <w:abstractNumId w:val="7"/>
  </w:num>
  <w:num w:numId="21">
    <w:abstractNumId w:val="8"/>
  </w:num>
  <w:num w:numId="22">
    <w:abstractNumId w:val="11"/>
  </w:num>
  <w:num w:numId="23">
    <w:abstractNumId w:val="4"/>
  </w:num>
  <w:num w:numId="24">
    <w:abstractNumId w:val="1"/>
  </w:num>
  <w:num w:numId="25">
    <w:abstractNumId w:val="0"/>
  </w:num>
  <w:num w:numId="26">
    <w:abstractNumId w:val="13"/>
  </w:num>
  <w:num w:numId="27">
    <w:abstractNumId w:val="19"/>
  </w:num>
  <w:num w:numId="28">
    <w:abstractNumId w:val="17"/>
  </w:num>
  <w:num w:numId="29">
    <w:abstractNumId w:val="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7BDE"/>
    <w:rsid w:val="00091665"/>
    <w:rsid w:val="000961A2"/>
    <w:rsid w:val="000A7636"/>
    <w:rsid w:val="000B73C5"/>
    <w:rsid w:val="000C3DD7"/>
    <w:rsid w:val="000F2E5E"/>
    <w:rsid w:val="0011198B"/>
    <w:rsid w:val="00147F84"/>
    <w:rsid w:val="00187239"/>
    <w:rsid w:val="001A7B19"/>
    <w:rsid w:val="001C470F"/>
    <w:rsid w:val="001C56F8"/>
    <w:rsid w:val="001E6CA2"/>
    <w:rsid w:val="002135EA"/>
    <w:rsid w:val="0024691E"/>
    <w:rsid w:val="0026189F"/>
    <w:rsid w:val="00286BBB"/>
    <w:rsid w:val="002C5E9F"/>
    <w:rsid w:val="002F5FFD"/>
    <w:rsid w:val="00302BFA"/>
    <w:rsid w:val="00316B3A"/>
    <w:rsid w:val="003330A1"/>
    <w:rsid w:val="003379F8"/>
    <w:rsid w:val="00356ED7"/>
    <w:rsid w:val="00371E29"/>
    <w:rsid w:val="00377BDE"/>
    <w:rsid w:val="00394C10"/>
    <w:rsid w:val="003A13D8"/>
    <w:rsid w:val="003A239E"/>
    <w:rsid w:val="003C50A2"/>
    <w:rsid w:val="003D7232"/>
    <w:rsid w:val="003E2881"/>
    <w:rsid w:val="003E7EA8"/>
    <w:rsid w:val="003F0AC3"/>
    <w:rsid w:val="003F73F9"/>
    <w:rsid w:val="00410311"/>
    <w:rsid w:val="00425B7E"/>
    <w:rsid w:val="0042609A"/>
    <w:rsid w:val="0043265D"/>
    <w:rsid w:val="004445A7"/>
    <w:rsid w:val="00465B59"/>
    <w:rsid w:val="00475CC4"/>
    <w:rsid w:val="00477637"/>
    <w:rsid w:val="0049642D"/>
    <w:rsid w:val="004C0998"/>
    <w:rsid w:val="004C65A7"/>
    <w:rsid w:val="004F2754"/>
    <w:rsid w:val="005003BC"/>
    <w:rsid w:val="00531710"/>
    <w:rsid w:val="005704FE"/>
    <w:rsid w:val="005724AA"/>
    <w:rsid w:val="005937CB"/>
    <w:rsid w:val="005A7593"/>
    <w:rsid w:val="005B7D2B"/>
    <w:rsid w:val="005E43DC"/>
    <w:rsid w:val="006228B5"/>
    <w:rsid w:val="00630619"/>
    <w:rsid w:val="00650B96"/>
    <w:rsid w:val="0068090B"/>
    <w:rsid w:val="006A290A"/>
    <w:rsid w:val="006A3986"/>
    <w:rsid w:val="006B15E7"/>
    <w:rsid w:val="006E6B7D"/>
    <w:rsid w:val="006E6E97"/>
    <w:rsid w:val="00716F95"/>
    <w:rsid w:val="007218A3"/>
    <w:rsid w:val="00725B84"/>
    <w:rsid w:val="007328FD"/>
    <w:rsid w:val="00733BF9"/>
    <w:rsid w:val="00745147"/>
    <w:rsid w:val="00761D44"/>
    <w:rsid w:val="00783612"/>
    <w:rsid w:val="00790F5F"/>
    <w:rsid w:val="007C2D51"/>
    <w:rsid w:val="007D49BE"/>
    <w:rsid w:val="007E368F"/>
    <w:rsid w:val="007F7777"/>
    <w:rsid w:val="008105AF"/>
    <w:rsid w:val="008320B4"/>
    <w:rsid w:val="0083596F"/>
    <w:rsid w:val="0085291E"/>
    <w:rsid w:val="0088356A"/>
    <w:rsid w:val="008A19A3"/>
    <w:rsid w:val="008A3390"/>
    <w:rsid w:val="008F1D06"/>
    <w:rsid w:val="00907C61"/>
    <w:rsid w:val="00913AD5"/>
    <w:rsid w:val="00932E53"/>
    <w:rsid w:val="0096632C"/>
    <w:rsid w:val="00985958"/>
    <w:rsid w:val="009A4282"/>
    <w:rsid w:val="009D1C8A"/>
    <w:rsid w:val="009D23CF"/>
    <w:rsid w:val="009F5697"/>
    <w:rsid w:val="00A81B68"/>
    <w:rsid w:val="00A90836"/>
    <w:rsid w:val="00AA2DD6"/>
    <w:rsid w:val="00AB433B"/>
    <w:rsid w:val="00B01B64"/>
    <w:rsid w:val="00B245F5"/>
    <w:rsid w:val="00B342DD"/>
    <w:rsid w:val="00B37A9D"/>
    <w:rsid w:val="00B477F3"/>
    <w:rsid w:val="00B52007"/>
    <w:rsid w:val="00B56E94"/>
    <w:rsid w:val="00B60EF9"/>
    <w:rsid w:val="00B866A5"/>
    <w:rsid w:val="00BB5F42"/>
    <w:rsid w:val="00BE4B44"/>
    <w:rsid w:val="00C0654B"/>
    <w:rsid w:val="00C55633"/>
    <w:rsid w:val="00CA65BD"/>
    <w:rsid w:val="00CA762D"/>
    <w:rsid w:val="00CB57C8"/>
    <w:rsid w:val="00CB5AD0"/>
    <w:rsid w:val="00D02215"/>
    <w:rsid w:val="00D2302E"/>
    <w:rsid w:val="00D37CE2"/>
    <w:rsid w:val="00D47A6B"/>
    <w:rsid w:val="00DF3823"/>
    <w:rsid w:val="00E00D63"/>
    <w:rsid w:val="00E050E3"/>
    <w:rsid w:val="00E14ECD"/>
    <w:rsid w:val="00E42178"/>
    <w:rsid w:val="00E472C2"/>
    <w:rsid w:val="00EA0C68"/>
    <w:rsid w:val="00EB6D0D"/>
    <w:rsid w:val="00EC3F9A"/>
    <w:rsid w:val="00EE68F3"/>
    <w:rsid w:val="00F45B89"/>
    <w:rsid w:val="00F5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8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91E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377BDE"/>
    <w:pPr>
      <w:keepNext/>
      <w:spacing w:after="0" w:line="240" w:lineRule="auto"/>
      <w:ind w:left="720" w:right="-2643" w:firstLine="720"/>
      <w:jc w:val="right"/>
      <w:outlineLvl w:val="2"/>
    </w:pPr>
    <w:rPr>
      <w:rFonts w:ascii="Arial" w:hAnsi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377BDE"/>
    <w:rPr>
      <w:rFonts w:ascii="Arial" w:eastAsia="Times New Roman" w:hAnsi="Arial" w:cs="Times New Roman"/>
      <w:b/>
      <w:sz w:val="24"/>
      <w:szCs w:val="20"/>
    </w:rPr>
  </w:style>
  <w:style w:type="paragraph" w:styleId="a3">
    <w:name w:val="List Paragraph"/>
    <w:basedOn w:val="a"/>
    <w:link w:val="a4"/>
    <w:uiPriority w:val="34"/>
    <w:qFormat/>
    <w:rsid w:val="00377BD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BB5F42"/>
  </w:style>
  <w:style w:type="paragraph" w:styleId="a5">
    <w:name w:val="Balloon Text"/>
    <w:basedOn w:val="a"/>
    <w:link w:val="a6"/>
    <w:uiPriority w:val="99"/>
    <w:semiHidden/>
    <w:unhideWhenUsed/>
    <w:rsid w:val="00835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3596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B01B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EE68F3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EE68F3"/>
    <w:rPr>
      <w:color w:val="605E5C"/>
      <w:shd w:val="clear" w:color="auto" w:fill="E1DFDD"/>
    </w:rPr>
  </w:style>
  <w:style w:type="character" w:customStyle="1" w:styleId="a9">
    <w:name w:val="Другое_"/>
    <w:link w:val="aa"/>
    <w:rsid w:val="006B15E7"/>
    <w:rPr>
      <w:rFonts w:ascii="Times New Roman" w:hAnsi="Times New Roman"/>
      <w:shd w:val="clear" w:color="auto" w:fill="FFFFFF"/>
    </w:rPr>
  </w:style>
  <w:style w:type="paragraph" w:customStyle="1" w:styleId="aa">
    <w:name w:val="Другое"/>
    <w:basedOn w:val="a"/>
    <w:link w:val="a9"/>
    <w:rsid w:val="006B15E7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7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mosreg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eestr.digital.gov.ru/reestr/304916/" TargetMode="External"/><Relationship Id="rId12" Type="http://schemas.openxmlformats.org/officeDocument/2006/relationships/hyperlink" Target="https://efinatek.ru/do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estr.digital.gov.ru/reestr/304916/" TargetMode="External"/><Relationship Id="rId11" Type="http://schemas.openxmlformats.org/officeDocument/2006/relationships/hyperlink" Target="http://efinatek.ru/doc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efinatek.ru/do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"НПП "Климат"</Company>
  <LinksUpToDate>false</LinksUpToDate>
  <CharactersWithSpaces>11237</CharactersWithSpaces>
  <SharedDoc>false</SharedDoc>
  <HLinks>
    <vt:vector size="6" baseType="variant">
      <vt:variant>
        <vt:i4>1769492</vt:i4>
      </vt:variant>
      <vt:variant>
        <vt:i4>0</vt:i4>
      </vt:variant>
      <vt:variant>
        <vt:i4>0</vt:i4>
      </vt:variant>
      <vt:variant>
        <vt:i4>5</vt:i4>
      </vt:variant>
      <vt:variant>
        <vt:lpwstr>https://efinatek.ru/doc/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Буланов</dc:creator>
  <cp:keywords/>
  <dc:description/>
  <cp:lastModifiedBy>User</cp:lastModifiedBy>
  <cp:revision>25</cp:revision>
  <cp:lastPrinted>2017-10-26T07:18:00Z</cp:lastPrinted>
  <dcterms:created xsi:type="dcterms:W3CDTF">2022-11-15T11:35:00Z</dcterms:created>
  <dcterms:modified xsi:type="dcterms:W3CDTF">2026-10-15T07:31:00Z</dcterms:modified>
</cp:coreProperties>
</file>