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61.10.43.000 - Услуги по широкополосному доступу к информационно-коммуникационной сети Интернет по проводным сетям</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21.205.08.01.01.02.138 / 02.02.19.523</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Услуги по широкополосному доступу к информационно-коммуникационной сети Интернет по проводным сетям, пропускная способность от 100 (Мбит/с)</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широкополосному доступу к информационно-коммуникационной сети Интернет по проводным сетям, пропускная способность от 100 (Мбит/с)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360,00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2</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61.10.43.000 - Услуги по широкополосному доступу к информационно-коммуникационной сети Интернет по проводным сетям</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21.205.08.01.01.02.138 / 02.02.19.523</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Статический ip адрес</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широкополосному доступу к информационно-коммуникационной сети Интернет по проводным сетям, пропускная способность от 100 (Мбит/с)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48,00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доступа к сети Интернет</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Услуги по предоставлению статического ip адреса</w:t>
            </w:r>
            <w:r w:rsidR="00AC663B">
              <w:rPr>
                <w:sz w:val="18"/>
                <w:szCs w:val="18"/>
                <w:lang w:val="en-US"/>
              </w:rPr>
              <w:t xml:space="preserve">; </w:t>
            </w:r>
            <w:r w:rsidR="005D4FB3">
              <w:rPr>
                <w:sz w:val="18"/>
                <w:szCs w:val="18"/>
                <w:lang w:val="en-US"/>
              </w:rPr>
              <w:t>48,00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10 080,00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Услуги по широкополосному доступу к информационно-коммуникационной сети Интернет по проводным сетям, пропускная способность от 100 (Мбит/с)</w:t>
            </w:r>
            <w:r w:rsidR="00AC663B">
              <w:rPr>
                <w:sz w:val="18"/>
                <w:szCs w:val="18"/>
                <w:lang w:val="en-US"/>
              </w:rPr>
              <w:t xml:space="preserve">; </w:t>
            </w:r>
            <w:r w:rsidR="005D4FB3">
              <w:rPr>
                <w:sz w:val="18"/>
                <w:szCs w:val="18"/>
                <w:lang w:val="en-US"/>
              </w:rPr>
              <w:t>360,00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831 600,00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01.01.2027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31.12.2027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доступа к сети Интернет</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30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30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услуг</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(Оказание услуг доступа к сети Интернет)</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Нет</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УНИТАРНОЕ ЖИЛИЩНО-КОММУНАЛЬНОЕ ПРЕДПРИЯТИЕ "КОТЕЛЬНИКИ"</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140053 Московская область, г. Котельники (адресный список)</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31.03.2028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доступа к сети Интернет</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30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30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30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услуг</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45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доступа к сети Интернет</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147478-26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