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36.00.20.160 - Услуги по подключению (технологическому присоединению) к централизованной системе водоснабжения</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21.203.05.02.02.01.002 / 02.39.01.01.05.02.02.01.03</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Оказание услуг по доочистке водопроводной воды с помощью аппаратов по очистке воды в 2027 году</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подключению (технологическому присоединению) к централизованной системе водоснабжения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доочистке водопроводной воды с помощью аппаратов по очистке воды в 2027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доочистке водопроводной воды с помощью аппаратов по очистке воды в 2027 году</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94 560,00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доочистке водопроводной воды с помощью аппаратов по очистке воды в 2027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за оказание услуг по доочистке водопроводной воды с помощью аппаратов по очистке воды в 2027 году</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(Оказание услуг по доочистке водопроводной воды с помощью аппаратов по очистке воды в 2027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Культуры Московской Области "Государственный историко-литературный музей-заповедник А.С. Пушкина"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143050, Московская область, Одинцовский городской округ, р.п. Большие Вязёмы</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доочистке водопроводной воды с помощью аппаратов по очистке воды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за оказание услуг по доочистке водопроводной воды с помощью аппаратов по очистке воды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доочистке водопроводной воды с помощью аппаратов по очистке воды в 2027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148757-26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