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A32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1F70BB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Техническое задание на выполнение работ по изготовлению и установке металлической двери</w:t>
      </w:r>
    </w:p>
    <w:tbl>
      <w:tblPr>
        <w:tblStyle w:val="9"/>
        <w:tblW w:w="11229" w:type="dxa"/>
        <w:tblInd w:w="-128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853"/>
        <w:gridCol w:w="7644"/>
        <w:gridCol w:w="643"/>
        <w:gridCol w:w="663"/>
      </w:tblGrid>
      <w:tr w14:paraId="72DA3A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51345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№</w:t>
            </w:r>
          </w:p>
        </w:tc>
        <w:tc>
          <w:tcPr>
            <w:tcW w:w="1853" w:type="dxa"/>
            <w:vAlign w:val="center"/>
          </w:tcPr>
          <w:p w14:paraId="5F7278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Наименование</w:t>
            </w:r>
          </w:p>
        </w:tc>
        <w:tc>
          <w:tcPr>
            <w:tcW w:w="7644" w:type="dxa"/>
            <w:vAlign w:val="center"/>
          </w:tcPr>
          <w:p w14:paraId="458DB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Описание</w:t>
            </w:r>
          </w:p>
        </w:tc>
        <w:tc>
          <w:tcPr>
            <w:tcW w:w="643" w:type="dxa"/>
            <w:vAlign w:val="center"/>
          </w:tcPr>
          <w:p w14:paraId="67E8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Ед. изм.</w:t>
            </w:r>
          </w:p>
        </w:tc>
        <w:tc>
          <w:tcPr>
            <w:tcW w:w="663" w:type="dxa"/>
            <w:vAlign w:val="center"/>
          </w:tcPr>
          <w:p w14:paraId="5AE08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Кол-во</w:t>
            </w:r>
          </w:p>
        </w:tc>
      </w:tr>
      <w:tr w14:paraId="158E6A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9053D1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53" w:type="dxa"/>
          </w:tcPr>
          <w:p w14:paraId="19057D9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Дверь входная металлическая </w:t>
            </w:r>
          </w:p>
        </w:tc>
        <w:tc>
          <w:tcPr>
            <w:tcW w:w="7644" w:type="dxa"/>
          </w:tcPr>
          <w:p w14:paraId="02AFC25B">
            <w:pPr>
              <w:pStyle w:val="1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Дверь металлическая с терморазрывом двухстворчатая. Размер по коробке 255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370. Толщина металла 1.5 мм. Разделить конструкцию пополам,  в каждой конструкции сделать отдельную коробку двухстворчатой двери, 100% утепление пенопласт пеноплекс  фальгоизол пробка. Петли на опорных подшипниках (3 шт.). Открывание правое.  Отделка с внешней стороны, порошковое напыление рал 8017,  с двух сторон. Замок гардиан гардиан сувальный. Ручки либра раздельные, личина к.б. наличник с 3 норма, три контура уплотнения  Е Д магнит.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ru-RU"/>
              </w:rPr>
              <w:t xml:space="preserve"> Перед изготовлением  согласование с заказчиком обязательно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43" w:type="dxa"/>
          </w:tcPr>
          <w:p w14:paraId="2BBFCEE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шт</w:t>
            </w:r>
          </w:p>
        </w:tc>
        <w:tc>
          <w:tcPr>
            <w:tcW w:w="663" w:type="dxa"/>
          </w:tcPr>
          <w:p w14:paraId="7870AC4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14:paraId="7051E1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3A5EA44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53" w:type="dxa"/>
          </w:tcPr>
          <w:p w14:paraId="5F18E79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Монтаж</w:t>
            </w:r>
          </w:p>
        </w:tc>
        <w:tc>
          <w:tcPr>
            <w:tcW w:w="7644" w:type="dxa"/>
          </w:tcPr>
          <w:p w14:paraId="5979E1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Выполнение работ по установке двери включает себя:</w:t>
            </w:r>
          </w:p>
          <w:p w14:paraId="33DD18EA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изготовление двери.</w:t>
            </w:r>
          </w:p>
          <w:p w14:paraId="44119E5A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демонтаж дверных коробок со снятием деревянных полотен;</w:t>
            </w:r>
          </w:p>
          <w:p w14:paraId="72F4B843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доставка и разгрузка;</w:t>
            </w:r>
          </w:p>
          <w:p w14:paraId="314DCCD0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монтаж двери;</w:t>
            </w:r>
          </w:p>
          <w:p w14:paraId="10B725C0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врезку замка;</w:t>
            </w:r>
          </w:p>
          <w:p w14:paraId="5D2FF69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заполнение зазоров между коробкой и несущей конструкцией монтажной пеной.</w:t>
            </w:r>
          </w:p>
          <w:p w14:paraId="1413CF68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удаление лишней монтажной пены после полного затвердевания монтажных швов;</w:t>
            </w:r>
          </w:p>
          <w:p w14:paraId="5708865F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установка наличников;</w:t>
            </w:r>
          </w:p>
          <w:p w14:paraId="7D17D030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 вывоз строительного мусора.</w:t>
            </w:r>
          </w:p>
        </w:tc>
        <w:tc>
          <w:tcPr>
            <w:tcW w:w="643" w:type="dxa"/>
          </w:tcPr>
          <w:p w14:paraId="159AADF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шт</w:t>
            </w:r>
          </w:p>
        </w:tc>
        <w:tc>
          <w:tcPr>
            <w:tcW w:w="663" w:type="dxa"/>
          </w:tcPr>
          <w:p w14:paraId="6A0F844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14:paraId="204B73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29" w:type="dxa"/>
            <w:gridSpan w:val="5"/>
          </w:tcPr>
          <w:p w14:paraId="1040BE7B">
            <w:pPr>
              <w:pStyle w:val="11"/>
              <w:spacing w:after="0" w:line="240" w:lineRule="auto"/>
              <w:ind w:left="0" w:firstLine="69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Подрядчик обязан выполнить работы, являющиеся объектом закупки, в объеме, качестве и с применением материалов и оборудования, которые определены данным техническим заданием, строительными и иными нормами и правилами, техническими условиями на производство и приёмку данного вида работ, проектом договора с учетом дополнительных условий.</w:t>
            </w:r>
          </w:p>
          <w:p w14:paraId="1ED81F9F">
            <w:pPr>
              <w:pStyle w:val="11"/>
              <w:spacing w:after="0" w:line="240" w:lineRule="auto"/>
              <w:ind w:left="0" w:firstLine="69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Материалы, конструкции и оборудование сопровождаются паспортами качества, выданными на продукцию (или партию продукции) и необходимыми сертификатами.</w:t>
            </w:r>
          </w:p>
          <w:p w14:paraId="6441CD4F">
            <w:pPr>
              <w:pStyle w:val="11"/>
              <w:spacing w:after="0" w:line="240" w:lineRule="auto"/>
              <w:ind w:left="0" w:firstLine="69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Выполнение работ производиться силами и средствами Подрядчика, с использованием своих материалов, оборудования и механизмов в строгом соответствии с требованиями нормативных документов. Размер двери уточняются на месте монтажа подрядчиком.</w:t>
            </w:r>
          </w:p>
          <w:p w14:paraId="4B6E3287">
            <w:pPr>
              <w:pStyle w:val="11"/>
              <w:spacing w:after="0" w:line="240" w:lineRule="auto"/>
              <w:ind w:left="0" w:firstLine="69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Монтаж производить согласно СП 48.13330.2019 «Организация строительства»</w:t>
            </w:r>
          </w:p>
          <w:p w14:paraId="5D955549">
            <w:pPr>
              <w:pStyle w:val="11"/>
              <w:spacing w:after="0" w:line="240" w:lineRule="auto"/>
              <w:ind w:left="0" w:firstLine="69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F5AF1B">
            <w:pPr>
              <w:pStyle w:val="11"/>
              <w:spacing w:after="0" w:line="240" w:lineRule="auto"/>
              <w:ind w:left="0" w:firstLine="69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случае если проект договора, содержат указания, ссылки на недействующие, утратившие силу нормативные документы, ГОСТы, СНиПы, Своды правил и т.д., следует применять действующие документы, в том числе введенные взамен утратившим силу. В случае если, по какой – либо причине, в том числе, в результате технической ошибки (опечатки), проект договора, проектная документация содержат указания, ссылки на несуществующие нормативные документы, ГОСТы, СНиПы, Своды правил и т.д., то руководство такими документами не осуществляется.</w:t>
            </w:r>
          </w:p>
        </w:tc>
      </w:tr>
    </w:tbl>
    <w:p w14:paraId="099FB2A5">
      <w:pPr>
        <w:tabs>
          <w:tab w:val="left" w:pos="426"/>
          <w:tab w:val="left" w:pos="1134"/>
          <w:tab w:val="left" w:pos="1418"/>
        </w:tabs>
        <w:ind w:left="-567" w:right="-568" w:firstLine="709"/>
        <w:jc w:val="both"/>
        <w:rPr>
          <w:bCs/>
          <w:i/>
        </w:rPr>
      </w:pPr>
    </w:p>
    <w:p w14:paraId="4E951E89">
      <w:pPr>
        <w:tabs>
          <w:tab w:val="left" w:pos="426"/>
          <w:tab w:val="left" w:pos="1134"/>
          <w:tab w:val="left" w:pos="1418"/>
        </w:tabs>
        <w:ind w:left="-567" w:right="-56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/>
        </w:rPr>
        <w:t xml:space="preserve">* </w:t>
      </w:r>
      <w:r>
        <w:rPr>
          <w:rFonts w:ascii="Times New Roman" w:hAnsi="Times New Roman" w:eastAsia="Calibri"/>
          <w:bCs/>
          <w:i/>
          <w:color w:val="000000"/>
        </w:rPr>
        <w:t xml:space="preserve">При описании объекта закупки участник может не указывать технические характеристики и конкретные показатели товара </w:t>
      </w:r>
      <w:r>
        <w:rPr>
          <w:rFonts w:ascii="Times New Roman" w:hAnsi="Times New Roman" w:eastAsia="Calibri"/>
          <w:bCs/>
          <w:i/>
          <w:color w:val="000000"/>
          <w:u w:val="single"/>
        </w:rPr>
        <w:t>(</w:t>
      </w:r>
      <w:r>
        <w:rPr>
          <w:rFonts w:ascii="Times New Roman" w:hAnsi="Times New Roman" w:eastAsia="Calibri"/>
          <w:bCs/>
          <w:i/>
          <w:color w:val="000000"/>
        </w:rPr>
        <w:t>в т.ч. товара поставляемого при оказании услуг, выполнении работ).</w:t>
      </w:r>
      <w:r>
        <w:rPr>
          <w:rFonts w:ascii="Times New Roman" w:hAnsi="Times New Roman"/>
          <w:bCs/>
          <w:i/>
        </w:rPr>
        <w:t xml:space="preserve"> При этом, наличие факта п</w:t>
      </w:r>
      <w:r>
        <w:rPr>
          <w:rFonts w:ascii="Times New Roman" w:hAnsi="Times New Roman"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ascii="Times New Roman" w:hAnsi="Times New Roman" w:eastAsia="Calibri"/>
          <w:i/>
        </w:rPr>
        <w:t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</w:p>
    <w:sectPr>
      <w:pgSz w:w="11906" w:h="16838"/>
      <w:pgMar w:top="426" w:right="850" w:bottom="426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T Astra Serif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Cambria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Hei">
    <w:altName w:val="SimSun"/>
    <w:panose1 w:val="02010600030101010101"/>
    <w:charset w:val="86"/>
    <w:family w:val="modern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autoHyphenation/>
  <w:hyphenationZone w:val="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0E5"/>
    <w:rsid w:val="001409BB"/>
    <w:rsid w:val="00815674"/>
    <w:rsid w:val="00825A19"/>
    <w:rsid w:val="008540E5"/>
    <w:rsid w:val="00A658E3"/>
    <w:rsid w:val="00AE4E07"/>
    <w:rsid w:val="4F9944B4"/>
    <w:rsid w:val="7314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after="140"/>
    </w:pPr>
  </w:style>
  <w:style w:type="paragraph" w:styleId="6">
    <w:name w:val="index heading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styleId="7">
    <w:name w:val="Title"/>
    <w:basedOn w:val="1"/>
    <w:next w:val="5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">
    <w:name w:val="List"/>
    <w:basedOn w:val="5"/>
    <w:qFormat/>
    <w:uiPriority w:val="0"/>
    <w:rPr>
      <w:rFonts w:ascii="PT Astra Serif" w:hAnsi="PT Astra Serif" w:cs="Noto Sans Devanagari"/>
    </w:rPr>
  </w:style>
  <w:style w:type="table" w:styleId="9">
    <w:name w:val="Table Grid"/>
    <w:basedOn w:val="3"/>
    <w:qFormat/>
    <w:uiPriority w:val="39"/>
    <w:rPr>
      <w:rFonts w:eastAsiaTheme="minorEastAsi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Абзац списка Знак"/>
    <w:link w:val="11"/>
    <w:qFormat/>
    <w:locked/>
    <w:uiPriority w:val="34"/>
    <w:rPr>
      <w:rFonts w:eastAsiaTheme="minorEastAsia"/>
      <w:lang w:eastAsia="ru-RU"/>
    </w:rPr>
  </w:style>
  <w:style w:type="paragraph" w:styleId="11">
    <w:name w:val="List Paragraph"/>
    <w:basedOn w:val="1"/>
    <w:link w:val="10"/>
    <w:qFormat/>
    <w:uiPriority w:val="34"/>
    <w:pPr>
      <w:ind w:left="720"/>
      <w:contextualSpacing/>
    </w:pPr>
  </w:style>
  <w:style w:type="paragraph" w:customStyle="1" w:styleId="12">
    <w:name w:val="List Paragraph1"/>
    <w:basedOn w:val="1"/>
    <w:uiPriority w:val="0"/>
    <w:pPr>
      <w:spacing w:before="100" w:beforeAutospacing="1" w:after="100" w:afterAutospacing="1" w:line="273" w:lineRule="auto"/>
      <w:contextualSpacing/>
    </w:pPr>
    <w:rPr>
      <w:rFonts w:eastAsia="SimHei" w:cs="SimHei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389</Words>
  <Characters>2592</Characters>
  <Lines>21</Lines>
  <Paragraphs>5</Paragraphs>
  <TotalTime>3</TotalTime>
  <ScaleCrop>false</ScaleCrop>
  <LinksUpToDate>false</LinksUpToDate>
  <CharactersWithSpaces>2957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2026-09-11T09:07:00Z</dcterms:created>
  <dc:creator>Шлыкова Елена Сергеевна</dc:creator>
  <cp:lastModifiedBy>Владелец</cp:lastModifiedBy>
  <cp:lastPrinted>2026-08-17T07:20:00Z</cp:lastPrinted>
  <dcterms:modified xsi:type="dcterms:W3CDTF">2026-09-14T10:58:32Z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eyJoZGlkIjoiYWYzNzQzZTcxY2RjODk0OGFjNjIyMTgwY2RkNmY1OWQifQ==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CC2446A67E1B401B8313B0134A278E65_12</vt:lpwstr>
  </property>
</Properties>
</file>