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26.20.16.161-Графические планшеты, световые перья, сенсорные панели, сенсорные экраны и аналогичные устройства/26.20.16.000-00000002-Графический планшет/11.212.02.01.04.01.071-Графический планшет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Графический планшет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Графический планшет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рабочей области по горизонтали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≥850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27.33.13.190-Устройства коммутационные и/или предохранительные для электрических цепей прочие, не включенные в другие группировки/27.33.13.190-00000001-Блок розеток/11.212.14.01.01.02.006-Блок розеток, сетевой фильтр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розеток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кабеля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≥3&lt;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розеток EURO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Максимальная мощность подключенных устройств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Киловатт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Сетевой фильтр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розеток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EURO с заземлением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штепселя блока розеток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EURO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26.20.11.110-Ноутбуки, в том числе портативные в защищенном исполнении, предназначенные для работы в сложной среде эксплуатации/26.20.11.110-00000139-Ноутбук/11.212.02.01.01.02.007-Ноутбук, диагональ от 16 дюймов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Ноутбук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Диагональ экрана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Дюйм (25,4 мм)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26.20.16.170-Манипуляторы/26.20.16.170-00000002-Мышь компьютерная/11.212.02.01.04.01.053-Мышь компьютерная, тип подключения: проводной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Мышь компьютерная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подключения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Проводной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26.20.16.161-Графические планшеты, световые перья, сенсорные панели, сенсорные экраны и аналогичные устройства/26.20.16.000-00000002-Графический планшет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27.33.13.190-Устройства коммутационные и/или предохранительные для электрических цепей прочие, не включенные в другие группировки/27.33.13.190-00000001-Блок розеток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26.20.11.110-Ноутбуки, в том числе портативные в защищенном исполнении, предназначенные для работы в сложной среде эксплуатации/26.20.11.110-00000139-Ноутбук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26.20.16.170-Манипуляторы/26.20.16.170-00000002-Мышь компьютерная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