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74EDE" w14:textId="77777777" w:rsidR="00694E32" w:rsidRDefault="00B8299F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№5 </w:t>
      </w:r>
    </w:p>
    <w:p w14:paraId="55698DB5" w14:textId="77777777" w:rsidR="00694E32" w:rsidRDefault="00B8299F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к Контракту от «» 2026г. № </w:t>
      </w:r>
    </w:p>
    <w:p w14:paraId="35D21B3B" w14:textId="77777777" w:rsidR="00694E32" w:rsidRDefault="00694E32">
      <w:pPr>
        <w:jc w:val="center"/>
        <w:rPr>
          <w:b/>
          <w:sz w:val="20"/>
          <w:szCs w:val="20"/>
        </w:rPr>
      </w:pPr>
    </w:p>
    <w:p w14:paraId="79208F51" w14:textId="77777777" w:rsidR="00694E32" w:rsidRDefault="00694E32">
      <w:pPr>
        <w:jc w:val="center"/>
        <w:rPr>
          <w:b/>
          <w:sz w:val="20"/>
          <w:szCs w:val="20"/>
        </w:rPr>
      </w:pPr>
    </w:p>
    <w:p w14:paraId="27F8C3C4" w14:textId="77777777" w:rsidR="00694E32" w:rsidRDefault="00694E32">
      <w:pPr>
        <w:jc w:val="center"/>
        <w:rPr>
          <w:b/>
          <w:sz w:val="20"/>
          <w:szCs w:val="20"/>
        </w:rPr>
      </w:pPr>
    </w:p>
    <w:p w14:paraId="4FDB086E" w14:textId="77777777" w:rsidR="00694E32" w:rsidRDefault="00B8299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Описание объекта закупки</w:t>
      </w:r>
    </w:p>
    <w:p w14:paraId="3C8C70AE" w14:textId="7C230D53" w:rsidR="00694E32" w:rsidRDefault="00D941D9" w:rsidP="00D941D9">
      <w:pPr>
        <w:autoSpaceDE w:val="0"/>
        <w:autoSpaceDN w:val="0"/>
        <w:adjustRightInd w:val="0"/>
        <w:ind w:right="-6"/>
        <w:jc w:val="center"/>
        <w:rPr>
          <w:b/>
          <w:sz w:val="20"/>
          <w:szCs w:val="20"/>
        </w:rPr>
      </w:pPr>
      <w:r w:rsidRPr="00D941D9">
        <w:rPr>
          <w:b/>
          <w:sz w:val="20"/>
          <w:szCs w:val="20"/>
        </w:rPr>
        <w:t>Закупка и поставка аппаратуры радионавигационной и оказание услуг по техническому обслуживанию для работы в системе спутниковой навигации Глонасс</w:t>
      </w:r>
    </w:p>
    <w:p w14:paraId="750AD4FA" w14:textId="77777777" w:rsidR="00D941D9" w:rsidRDefault="00D941D9">
      <w:pPr>
        <w:autoSpaceDE w:val="0"/>
        <w:autoSpaceDN w:val="0"/>
        <w:adjustRightInd w:val="0"/>
        <w:ind w:right="-6"/>
        <w:rPr>
          <w:rFonts w:eastAsia="Calibri"/>
          <w:sz w:val="20"/>
          <w:szCs w:val="20"/>
          <w:lang w:eastAsia="en-US"/>
        </w:rPr>
      </w:pPr>
    </w:p>
    <w:p w14:paraId="47D9E265" w14:textId="77777777" w:rsidR="00D941D9" w:rsidRDefault="00B8299F" w:rsidP="00D941D9">
      <w:pPr>
        <w:autoSpaceDE w:val="0"/>
        <w:autoSpaceDN w:val="0"/>
        <w:adjustRightInd w:val="0"/>
        <w:ind w:right="-6"/>
        <w:rPr>
          <w:rFonts w:eastAsia="Calibri"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1. Наименование объекта закупки: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="00D941D9" w:rsidRPr="00D941D9">
        <w:rPr>
          <w:rFonts w:eastAsia="Calibri"/>
          <w:sz w:val="20"/>
          <w:szCs w:val="20"/>
          <w:lang w:eastAsia="en-US"/>
        </w:rPr>
        <w:t>Закупка и поставка аппаратуры радионавигационной и оказание услуг по техническому обслуживанию для работы в системе спутниковой навигации Глонасс</w:t>
      </w:r>
    </w:p>
    <w:p w14:paraId="694706E7" w14:textId="48177B16" w:rsidR="00694E32" w:rsidRDefault="00B8299F" w:rsidP="00D941D9">
      <w:pPr>
        <w:autoSpaceDE w:val="0"/>
        <w:autoSpaceDN w:val="0"/>
        <w:adjustRightInd w:val="0"/>
        <w:ind w:right="-6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2.Адрес Заказчика: </w:t>
      </w:r>
      <w:r>
        <w:rPr>
          <w:rFonts w:eastAsia="Calibri"/>
          <w:sz w:val="20"/>
          <w:szCs w:val="20"/>
          <w:lang w:eastAsia="en-US"/>
        </w:rPr>
        <w:t xml:space="preserve">Московская область, </w:t>
      </w:r>
      <w:proofErr w:type="spellStart"/>
      <w:r>
        <w:rPr>
          <w:rFonts w:eastAsia="Calibri"/>
          <w:sz w:val="20"/>
          <w:szCs w:val="20"/>
          <w:lang w:eastAsia="en-US"/>
        </w:rPr>
        <w:t>г.о</w:t>
      </w:r>
      <w:proofErr w:type="spellEnd"/>
      <w:r>
        <w:rPr>
          <w:rFonts w:eastAsia="Calibri"/>
          <w:sz w:val="20"/>
          <w:szCs w:val="20"/>
          <w:lang w:eastAsia="en-US"/>
        </w:rPr>
        <w:t>. Коломна, ул. Луговая, д. 10.</w:t>
      </w:r>
    </w:p>
    <w:p w14:paraId="403EB882" w14:textId="77777777" w:rsidR="00694E32" w:rsidRDefault="00B8299F">
      <w:pPr>
        <w:pStyle w:val="ac"/>
        <w:autoSpaceDE w:val="0"/>
        <w:autoSpaceDN w:val="0"/>
        <w:adjustRightInd w:val="0"/>
        <w:ind w:left="0" w:right="-6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3</w:t>
      </w:r>
      <w:r>
        <w:rPr>
          <w:rFonts w:eastAsia="Calibri"/>
          <w:b/>
          <w:sz w:val="20"/>
          <w:szCs w:val="20"/>
          <w:lang w:eastAsia="en-US"/>
        </w:rPr>
        <w:t>.КОЗ2</w:t>
      </w:r>
      <w:r>
        <w:rPr>
          <w:rFonts w:eastAsia="Calibri"/>
          <w:b/>
          <w:sz w:val="20"/>
          <w:szCs w:val="20"/>
          <w:lang w:val="en-US" w:eastAsia="en-US"/>
        </w:rPr>
        <w:t>/ОКПД2/КТРУ</w:t>
      </w:r>
    </w:p>
    <w:tbl>
      <w:tblPr>
        <w:tblStyle w:val="ab"/>
        <w:tblW w:w="9634" w:type="dxa"/>
        <w:tblLayout w:type="fixed"/>
        <w:tblLook w:val="04A0" w:firstRow="1" w:lastRow="0" w:firstColumn="1" w:lastColumn="0" w:noHBand="0" w:noVBand="1"/>
      </w:tblPr>
      <w:tblGrid>
        <w:gridCol w:w="637"/>
        <w:gridCol w:w="1485"/>
        <w:gridCol w:w="1701"/>
        <w:gridCol w:w="2126"/>
        <w:gridCol w:w="1701"/>
        <w:gridCol w:w="992"/>
        <w:gridCol w:w="992"/>
      </w:tblGrid>
      <w:tr w:rsidR="00694E32" w14:paraId="7D1AD2F7" w14:textId="77777777">
        <w:trPr>
          <w:trHeight w:val="443"/>
        </w:trPr>
        <w:tc>
          <w:tcPr>
            <w:tcW w:w="637" w:type="dxa"/>
            <w:noWrap/>
          </w:tcPr>
          <w:p w14:paraId="4CF06788" w14:textId="77777777" w:rsidR="00694E32" w:rsidRDefault="00B8299F">
            <w:pPr>
              <w:jc w:val="center"/>
              <w:rPr>
                <w:sz w:val="20"/>
                <w:szCs w:val="20"/>
              </w:rPr>
            </w:pPr>
            <w:hyperlink r:id="rId7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П/Н</w:t>
              </w:r>
            </w:hyperlink>
          </w:p>
        </w:tc>
        <w:tc>
          <w:tcPr>
            <w:tcW w:w="1485" w:type="dxa"/>
            <w:noWrap/>
          </w:tcPr>
          <w:p w14:paraId="5A6460C6" w14:textId="77777777" w:rsidR="00694E32" w:rsidRDefault="00B8299F">
            <w:pPr>
              <w:jc w:val="center"/>
              <w:rPr>
                <w:sz w:val="20"/>
                <w:szCs w:val="20"/>
              </w:rPr>
            </w:pPr>
            <w:hyperlink r:id="rId8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КОЗ2</w:t>
              </w:r>
            </w:hyperlink>
          </w:p>
        </w:tc>
        <w:tc>
          <w:tcPr>
            <w:tcW w:w="1701" w:type="dxa"/>
            <w:noWrap/>
          </w:tcPr>
          <w:p w14:paraId="10A5D9B7" w14:textId="77777777" w:rsidR="00694E32" w:rsidRDefault="00B8299F">
            <w:pPr>
              <w:jc w:val="center"/>
              <w:rPr>
                <w:sz w:val="20"/>
                <w:szCs w:val="20"/>
              </w:rPr>
            </w:pPr>
            <w:hyperlink r:id="rId9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ОКПД2</w:t>
              </w:r>
            </w:hyperlink>
          </w:p>
        </w:tc>
        <w:tc>
          <w:tcPr>
            <w:tcW w:w="2126" w:type="dxa"/>
            <w:noWrap/>
          </w:tcPr>
          <w:p w14:paraId="62063D1F" w14:textId="77777777" w:rsidR="00694E32" w:rsidRDefault="00B8299F">
            <w:pPr>
              <w:jc w:val="center"/>
              <w:rPr>
                <w:sz w:val="20"/>
                <w:szCs w:val="20"/>
              </w:rPr>
            </w:pPr>
            <w:hyperlink r:id="rId10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КТРУ</w:t>
              </w:r>
            </w:hyperlink>
          </w:p>
        </w:tc>
        <w:tc>
          <w:tcPr>
            <w:tcW w:w="1701" w:type="dxa"/>
            <w:noWrap/>
          </w:tcPr>
          <w:p w14:paraId="1B3D6CC8" w14:textId="77777777" w:rsidR="00694E32" w:rsidRDefault="00B8299F">
            <w:pPr>
              <w:jc w:val="center"/>
              <w:rPr>
                <w:sz w:val="20"/>
                <w:szCs w:val="20"/>
              </w:rPr>
            </w:pPr>
            <w:hyperlink r:id="rId11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Наименование объекта</w:t>
              </w:r>
            </w:hyperlink>
          </w:p>
        </w:tc>
        <w:tc>
          <w:tcPr>
            <w:tcW w:w="992" w:type="dxa"/>
            <w:noWrap/>
          </w:tcPr>
          <w:p w14:paraId="21918ED2" w14:textId="77777777" w:rsidR="00694E32" w:rsidRDefault="00B8299F">
            <w:pPr>
              <w:jc w:val="center"/>
              <w:rPr>
                <w:sz w:val="20"/>
                <w:szCs w:val="20"/>
              </w:rPr>
            </w:pPr>
            <w:hyperlink r:id="rId12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Кол-во всего</w:t>
              </w:r>
            </w:hyperlink>
          </w:p>
        </w:tc>
        <w:tc>
          <w:tcPr>
            <w:tcW w:w="992" w:type="dxa"/>
          </w:tcPr>
          <w:p w14:paraId="268DD5E3" w14:textId="77777777" w:rsidR="00694E32" w:rsidRDefault="00B8299F">
            <w:pPr>
              <w:jc w:val="center"/>
              <w:rPr>
                <w:rStyle w:val="a3"/>
                <w:color w:val="auto"/>
                <w:sz w:val="20"/>
                <w:szCs w:val="20"/>
                <w:u w:val="none"/>
              </w:rPr>
            </w:pPr>
            <w:proofErr w:type="spellStart"/>
            <w:proofErr w:type="gramStart"/>
            <w:r>
              <w:rPr>
                <w:rStyle w:val="a3"/>
                <w:color w:val="auto"/>
                <w:sz w:val="20"/>
                <w:szCs w:val="20"/>
                <w:u w:val="none"/>
              </w:rPr>
              <w:t>Ед.изм</w:t>
            </w:r>
            <w:proofErr w:type="spellEnd"/>
            <w:proofErr w:type="gramEnd"/>
          </w:p>
        </w:tc>
      </w:tr>
      <w:tr w:rsidR="00694E32" w14:paraId="6FC7FC73" w14:textId="77777777">
        <w:trPr>
          <w:trHeight w:val="1994"/>
        </w:trPr>
        <w:tc>
          <w:tcPr>
            <w:tcW w:w="637" w:type="dxa"/>
          </w:tcPr>
          <w:p w14:paraId="719490F7" w14:textId="77777777" w:rsidR="00694E32" w:rsidRDefault="00B8299F">
            <w:pPr>
              <w:spacing w:line="240" w:lineRule="atLeast"/>
              <w:jc w:val="center"/>
              <w:rPr>
                <w:sz w:val="20"/>
                <w:szCs w:val="20"/>
              </w:rPr>
            </w:pPr>
            <w:hyperlink r:id="rId13" w:anchor="/PlanScheduleSpecification?id=612363907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1</w:t>
              </w:r>
            </w:hyperlink>
            <w:r>
              <w:rPr>
                <w:sz w:val="20"/>
                <w:szCs w:val="20"/>
              </w:rPr>
              <w:t> </w:t>
            </w:r>
          </w:p>
        </w:tc>
        <w:tc>
          <w:tcPr>
            <w:tcW w:w="1485" w:type="dxa"/>
          </w:tcPr>
          <w:p w14:paraId="163AEE09" w14:textId="77777777" w:rsidR="00694E32" w:rsidRDefault="00B8299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21.202.02.02.01.03.004 - Услуги по техническому обслуживанию и текущему ремонту систем спутниковой навигации</w:t>
            </w:r>
          </w:p>
        </w:tc>
        <w:tc>
          <w:tcPr>
            <w:tcW w:w="1701" w:type="dxa"/>
          </w:tcPr>
          <w:p w14:paraId="7FF215F4" w14:textId="77777777" w:rsidR="00694E32" w:rsidRDefault="00B8299F">
            <w:pPr>
              <w:spacing w:line="240" w:lineRule="atLeast"/>
              <w:rPr>
                <w:sz w:val="20"/>
                <w:szCs w:val="20"/>
              </w:rPr>
            </w:pPr>
            <w:hyperlink r:id="rId14" w:anchor="/PlanScheduleSpecification?id=612363907" w:tgtFrame="_blank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33.13.11.000-Услуги по ремонту и техническому обслуживанию инструментов и приборов для измерения, испытаний и навигации</w:t>
              </w:r>
            </w:hyperlink>
          </w:p>
        </w:tc>
        <w:tc>
          <w:tcPr>
            <w:tcW w:w="2126" w:type="dxa"/>
          </w:tcPr>
          <w:p w14:paraId="1BE5D048" w14:textId="77777777" w:rsidR="00694E32" w:rsidRDefault="00B8299F">
            <w:pPr>
              <w:pStyle w:val="aa"/>
              <w:spacing w:before="0" w:beforeAutospacing="0" w:after="150" w:afterAutospacing="0"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33.13.10.000-00000003-Услуги по ремонту и техническому обслуживанию электронного и оптического оборудования</w:t>
            </w:r>
          </w:p>
        </w:tc>
        <w:tc>
          <w:tcPr>
            <w:tcW w:w="1701" w:type="dxa"/>
          </w:tcPr>
          <w:p w14:paraId="62197920" w14:textId="77777777" w:rsidR="00694E32" w:rsidRDefault="00B8299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rStyle w:val="ng-binding"/>
                <w:sz w:val="20"/>
                <w:szCs w:val="20"/>
              </w:rPr>
              <w:t xml:space="preserve">Услуги по техническому обслуживанию навигационного оборудования приборов </w:t>
            </w:r>
            <w:r>
              <w:rPr>
                <w:rStyle w:val="ng-binding"/>
                <w:sz w:val="20"/>
                <w:szCs w:val="20"/>
              </w:rPr>
              <w:t>(5шт)</w:t>
            </w:r>
          </w:p>
        </w:tc>
        <w:tc>
          <w:tcPr>
            <w:tcW w:w="992" w:type="dxa"/>
          </w:tcPr>
          <w:p w14:paraId="74C9DB15" w14:textId="5A808E9E" w:rsidR="00694E32" w:rsidRDefault="00D941D9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6A9A3992" w14:textId="77777777" w:rsidR="00694E32" w:rsidRDefault="00B8299F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месяцев</w:t>
            </w:r>
          </w:p>
        </w:tc>
      </w:tr>
      <w:tr w:rsidR="00694E32" w14:paraId="37E82E65" w14:textId="77777777">
        <w:trPr>
          <w:trHeight w:val="1690"/>
        </w:trPr>
        <w:tc>
          <w:tcPr>
            <w:tcW w:w="637" w:type="dxa"/>
          </w:tcPr>
          <w:p w14:paraId="7680E16A" w14:textId="77777777" w:rsidR="00694E32" w:rsidRDefault="00B8299F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  <w:u w:val="none"/>
              </w:rPr>
              <w:t>2</w:t>
            </w:r>
          </w:p>
        </w:tc>
        <w:tc>
          <w:tcPr>
            <w:tcW w:w="1485" w:type="dxa"/>
          </w:tcPr>
          <w:p w14:paraId="7384101D" w14:textId="77777777" w:rsidR="00694E32" w:rsidRDefault="00B8299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11.212.06.01.02.01.001 - Приборы навигационные, метеорологические, геофизические и аналогичные инструменты</w:t>
            </w:r>
          </w:p>
        </w:tc>
        <w:tc>
          <w:tcPr>
            <w:tcW w:w="1701" w:type="dxa"/>
          </w:tcPr>
          <w:p w14:paraId="3CBCF3D5" w14:textId="77777777" w:rsidR="00694E32" w:rsidRDefault="00B8299F">
            <w:pPr>
              <w:spacing w:line="240" w:lineRule="atLeast"/>
              <w:rPr>
                <w:sz w:val="20"/>
                <w:szCs w:val="20"/>
              </w:rPr>
            </w:pPr>
            <w:hyperlink r:id="rId15" w:anchor="/PlanScheduleSpecification?id=612363911" w:tgtFrame="_blank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26.51.11.190-Приборы и инструменты навигационные прочие</w:t>
              </w:r>
            </w:hyperlink>
          </w:p>
        </w:tc>
        <w:tc>
          <w:tcPr>
            <w:tcW w:w="2126" w:type="dxa"/>
          </w:tcPr>
          <w:p w14:paraId="61FCAD9B" w14:textId="77777777" w:rsidR="00694E32" w:rsidRDefault="00B8299F">
            <w:pPr>
              <w:pStyle w:val="aa"/>
              <w:spacing w:before="0" w:beforeAutospacing="0" w:after="150" w:afterAutospacing="0"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26.51.10.000-00000001-Приборы навигационные, метеорологические, геофизические и аналогичные инструменты</w:t>
            </w:r>
          </w:p>
        </w:tc>
        <w:tc>
          <w:tcPr>
            <w:tcW w:w="1701" w:type="dxa"/>
          </w:tcPr>
          <w:p w14:paraId="57BCA4F1" w14:textId="77777777" w:rsidR="00694E32" w:rsidRDefault="00B8299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rStyle w:val="ng-binding"/>
                <w:sz w:val="20"/>
                <w:szCs w:val="20"/>
              </w:rPr>
              <w:t>Приборы навигационные</w:t>
            </w:r>
          </w:p>
        </w:tc>
        <w:tc>
          <w:tcPr>
            <w:tcW w:w="992" w:type="dxa"/>
          </w:tcPr>
          <w:p w14:paraId="55AFA1E9" w14:textId="4878116C" w:rsidR="00694E32" w:rsidRDefault="00B8299F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941D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2B5A7997" w14:textId="77777777" w:rsidR="00694E32" w:rsidRDefault="00B8299F">
            <w:pPr>
              <w:spacing w:line="240" w:lineRule="atLeas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</w:tr>
      <w:tr w:rsidR="00D941D9" w14:paraId="427D98B6" w14:textId="77777777">
        <w:trPr>
          <w:trHeight w:val="1690"/>
        </w:trPr>
        <w:tc>
          <w:tcPr>
            <w:tcW w:w="637" w:type="dxa"/>
          </w:tcPr>
          <w:p w14:paraId="72F9A74E" w14:textId="67585E79" w:rsidR="00D941D9" w:rsidRDefault="00D941D9" w:rsidP="00D941D9">
            <w:pPr>
              <w:spacing w:line="240" w:lineRule="atLeast"/>
              <w:jc w:val="center"/>
              <w:rPr>
                <w:rStyle w:val="a3"/>
                <w:color w:val="auto"/>
                <w:sz w:val="20"/>
                <w:szCs w:val="20"/>
                <w:u w:val="none"/>
              </w:rPr>
            </w:pPr>
            <w:r>
              <w:rPr>
                <w:rStyle w:val="a3"/>
                <w:color w:val="auto"/>
                <w:sz w:val="20"/>
                <w:szCs w:val="20"/>
                <w:u w:val="none"/>
              </w:rPr>
              <w:t>3</w:t>
            </w:r>
          </w:p>
        </w:tc>
        <w:tc>
          <w:tcPr>
            <w:tcW w:w="1485" w:type="dxa"/>
          </w:tcPr>
          <w:p w14:paraId="6E944D60" w14:textId="1841999A" w:rsidR="00D941D9" w:rsidRDefault="00D941D9" w:rsidP="00D941D9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11.212.06.01.02.01.001 - Приборы навигационные, метеорологические, геофизические и аналогичные инструменты</w:t>
            </w:r>
          </w:p>
        </w:tc>
        <w:tc>
          <w:tcPr>
            <w:tcW w:w="1701" w:type="dxa"/>
          </w:tcPr>
          <w:p w14:paraId="4A694766" w14:textId="27AE56F4" w:rsidR="00D941D9" w:rsidRDefault="00D941D9" w:rsidP="00D941D9">
            <w:pPr>
              <w:spacing w:line="240" w:lineRule="atLeast"/>
            </w:pPr>
            <w:hyperlink r:id="rId16" w:anchor="/PlanScheduleSpecification?id=612363911" w:tgtFrame="_blank" w:history="1">
              <w:r>
                <w:rPr>
                  <w:rStyle w:val="a3"/>
                  <w:color w:val="auto"/>
                  <w:sz w:val="20"/>
                  <w:szCs w:val="20"/>
                  <w:u w:val="none"/>
                </w:rPr>
                <w:t>26.51.11.190-Приборы и инструменты навигационные прочие</w:t>
              </w:r>
            </w:hyperlink>
          </w:p>
        </w:tc>
        <w:tc>
          <w:tcPr>
            <w:tcW w:w="2126" w:type="dxa"/>
          </w:tcPr>
          <w:p w14:paraId="43E4E0B5" w14:textId="664A9658" w:rsidR="00D941D9" w:rsidRDefault="00D941D9" w:rsidP="00D941D9">
            <w:pPr>
              <w:pStyle w:val="aa"/>
              <w:spacing w:before="0" w:beforeAutospacing="0" w:after="150" w:afterAutospacing="0"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26.51.10.000-00000001-Приборы навигационные, метеорологические, геофизические и аналогичные инструменты</w:t>
            </w:r>
          </w:p>
        </w:tc>
        <w:tc>
          <w:tcPr>
            <w:tcW w:w="1701" w:type="dxa"/>
          </w:tcPr>
          <w:p w14:paraId="3E8D52A0" w14:textId="0B664B38" w:rsidR="00D941D9" w:rsidRDefault="00D941D9" w:rsidP="00D941D9">
            <w:pPr>
              <w:spacing w:line="240" w:lineRule="atLeast"/>
              <w:rPr>
                <w:rStyle w:val="ng-binding"/>
                <w:sz w:val="20"/>
                <w:szCs w:val="20"/>
              </w:rPr>
            </w:pPr>
            <w:r w:rsidRPr="00D941D9">
              <w:rPr>
                <w:sz w:val="20"/>
                <w:szCs w:val="20"/>
              </w:rPr>
              <w:t>Активация приборов на сервере</w:t>
            </w:r>
          </w:p>
        </w:tc>
        <w:tc>
          <w:tcPr>
            <w:tcW w:w="992" w:type="dxa"/>
          </w:tcPr>
          <w:p w14:paraId="4EA799EB" w14:textId="265D0599" w:rsidR="00D941D9" w:rsidRDefault="00D941D9" w:rsidP="00D941D9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14:paraId="0EC8A564" w14:textId="2C7FCCEF" w:rsidR="00D941D9" w:rsidRDefault="00D941D9" w:rsidP="00D941D9">
            <w:pPr>
              <w:spacing w:line="240" w:lineRule="atLeas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</w:tr>
    </w:tbl>
    <w:p w14:paraId="3B858346" w14:textId="77777777" w:rsidR="00694E32" w:rsidRDefault="00694E32">
      <w:pPr>
        <w:jc w:val="both"/>
        <w:rPr>
          <w:rFonts w:eastAsia="Calibri"/>
          <w:sz w:val="20"/>
          <w:szCs w:val="20"/>
        </w:rPr>
      </w:pPr>
    </w:p>
    <w:p w14:paraId="6917A1AB" w14:textId="32230385" w:rsidR="00694E32" w:rsidRDefault="00B8299F">
      <w:pPr>
        <w:rPr>
          <w:rFonts w:eastAsia="Calibri"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             4. Срок оказания услуг</w:t>
      </w:r>
      <w:r>
        <w:rPr>
          <w:rFonts w:eastAsia="Calibri"/>
          <w:sz w:val="20"/>
          <w:szCs w:val="20"/>
        </w:rPr>
        <w:t>: В соответствии с Приложением 2 к Контракту «Сведения об обязательствах сторон и порядке оплаты».</w:t>
      </w:r>
    </w:p>
    <w:p w14:paraId="029A6388" w14:textId="77777777" w:rsidR="00694E32" w:rsidRDefault="00B8299F">
      <w:pPr>
        <w:ind w:firstLine="851"/>
        <w:jc w:val="both"/>
        <w:rPr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5.</w:t>
      </w:r>
      <w:r>
        <w:rPr>
          <w:b/>
          <w:sz w:val="20"/>
          <w:szCs w:val="20"/>
        </w:rPr>
        <w:t xml:space="preserve"> Услуги мониторинга характеристик подвижных объектов, </w:t>
      </w:r>
      <w:r>
        <w:rPr>
          <w:b/>
          <w:bCs/>
          <w:sz w:val="20"/>
          <w:szCs w:val="20"/>
        </w:rPr>
        <w:t>оборудованных системой ГЛОНАСС</w:t>
      </w:r>
      <w:r>
        <w:rPr>
          <w:b/>
          <w:sz w:val="20"/>
          <w:szCs w:val="20"/>
          <w:lang w:val="en-US"/>
        </w:rPr>
        <w:t>GPS</w:t>
      </w:r>
      <w:r>
        <w:rPr>
          <w:b/>
          <w:sz w:val="20"/>
          <w:szCs w:val="20"/>
        </w:rPr>
        <w:t>/</w:t>
      </w:r>
      <w:r>
        <w:rPr>
          <w:b/>
          <w:sz w:val="20"/>
          <w:szCs w:val="20"/>
          <w:lang w:val="en-US"/>
        </w:rPr>
        <w:t>GSM</w:t>
      </w:r>
      <w:r>
        <w:rPr>
          <w:b/>
          <w:sz w:val="20"/>
          <w:szCs w:val="20"/>
        </w:rPr>
        <w:t>-</w:t>
      </w:r>
      <w:r>
        <w:rPr>
          <w:b/>
          <w:sz w:val="20"/>
          <w:szCs w:val="20"/>
          <w:lang w:val="en-US"/>
        </w:rPr>
        <w:t>GPRS</w:t>
      </w:r>
      <w:r>
        <w:rPr>
          <w:b/>
          <w:sz w:val="20"/>
          <w:szCs w:val="20"/>
        </w:rPr>
        <w:t xml:space="preserve"> включают в себя:</w:t>
      </w:r>
    </w:p>
    <w:p w14:paraId="42D17A9B" w14:textId="77777777" w:rsidR="00694E32" w:rsidRDefault="00B8299F">
      <w:pPr>
        <w:ind w:firstLine="851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5.1.  Предоставление Заказчику доступа к диспетчерскому программному обеспечению АРМ-2К8 Глонасс», установленного у Заказчика.</w:t>
      </w:r>
    </w:p>
    <w:p w14:paraId="50CF177C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5.2. Предоставление логина и пароля для входа в систему мониторинга, круглосуточного доступа.</w:t>
      </w:r>
    </w:p>
    <w:p w14:paraId="657E2469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5.3. Прием, обработка, хранение и передача данных, поступающих от оборудования, на сервер мониторинга. </w:t>
      </w:r>
    </w:p>
    <w:p w14:paraId="68AAD01B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5.4 Услуга хранения телематических данных и других видов документальных сообщений осуществляемой на сервере Исполнителя должна обеспечивать возможность выдачи телематических данных и других видов документальных сообщений по запросу от абонента в течение 12 месяцев с момента ее обработки.  </w:t>
      </w:r>
    </w:p>
    <w:p w14:paraId="62C23CA2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5.5. Передача данных в РНИС МО в протоколе ЕГТС и в другие информационные системы по указанию Заказчика.</w:t>
      </w:r>
    </w:p>
    <w:p w14:paraId="5F829291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5.6. Предоставление оперативной информации о деятельности автотранспорта:</w:t>
      </w:r>
    </w:p>
    <w:p w14:paraId="038A8048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lastRenderedPageBreak/>
        <w:t>– мониторинг деятельности автотранспорта в режиме реального времени (</w:t>
      </w:r>
      <w:proofErr w:type="spellStart"/>
      <w:r>
        <w:rPr>
          <w:position w:val="2"/>
          <w:sz w:val="20"/>
          <w:szCs w:val="20"/>
          <w:lang w:eastAsia="en-US"/>
        </w:rPr>
        <w:t>on-line</w:t>
      </w:r>
      <w:proofErr w:type="spellEnd"/>
      <w:r>
        <w:rPr>
          <w:position w:val="2"/>
          <w:sz w:val="20"/>
          <w:szCs w:val="20"/>
          <w:lang w:eastAsia="en-US"/>
        </w:rPr>
        <w:t xml:space="preserve"> позиционирование на карте с историей движения);</w:t>
      </w:r>
    </w:p>
    <w:p w14:paraId="373F58CC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– построение и отображение маршрутов (треков) движения автотранспорта на электронной карте.</w:t>
      </w:r>
    </w:p>
    <w:p w14:paraId="4CB86136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– контроль местонахождения и состояния ТС средствами навигации в режимах постоянного слежения и по запросу (отображение на карте пунктов базирования ТС, конечных и промежуточных остановочных пунктов). </w:t>
      </w:r>
    </w:p>
    <w:p w14:paraId="0F3FBE76" w14:textId="311846B5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– контроль скоростных параметров ТС (средняя скорость движения по маршруту,</w:t>
      </w:r>
      <w:r w:rsidR="00D941D9">
        <w:rPr>
          <w:position w:val="2"/>
          <w:sz w:val="20"/>
          <w:szCs w:val="20"/>
          <w:lang w:eastAsia="en-US"/>
        </w:rPr>
        <w:t xml:space="preserve"> </w:t>
      </w:r>
      <w:r>
        <w:rPr>
          <w:position w:val="2"/>
          <w:sz w:val="20"/>
          <w:szCs w:val="20"/>
          <w:lang w:eastAsia="en-US"/>
        </w:rPr>
        <w:t xml:space="preserve">скорость прохождения отдельных участков маршрута, превышения установленной скорости движения); </w:t>
      </w:r>
    </w:p>
    <w:p w14:paraId="49EC8036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– контроль режимов эксплуатации ТС (движение, стоянка, работа на маршруте, холостой пробег). </w:t>
      </w:r>
    </w:p>
    <w:p w14:paraId="5F1FCBC2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– автоматическое отображение на электронных картах местоположения одного или нескольких ТС в различных комбинациях. </w:t>
      </w:r>
    </w:p>
    <w:p w14:paraId="30270600" w14:textId="0B5D55B0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5.7.  Формирование и предоставление разнообразных экранных и печатных отчетных форм (в формате</w:t>
      </w:r>
      <w:r>
        <w:rPr>
          <w:position w:val="2"/>
          <w:sz w:val="20"/>
          <w:szCs w:val="20"/>
          <w:lang w:eastAsia="en-US"/>
        </w:rPr>
        <w:t xml:space="preserve"> таблиц) за любой период:</w:t>
      </w:r>
    </w:p>
    <w:p w14:paraId="3342B04A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Отчет о работе транспортного средства за произвольный промежуток времени, содержащий следующую информацию:</w:t>
      </w:r>
    </w:p>
    <w:p w14:paraId="777CB538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1.</w:t>
      </w:r>
      <w:r>
        <w:rPr>
          <w:position w:val="2"/>
          <w:sz w:val="20"/>
          <w:szCs w:val="20"/>
          <w:lang w:eastAsia="en-US"/>
        </w:rPr>
        <w:tab/>
        <w:t>государственный регистрационный знак ТС;</w:t>
      </w:r>
    </w:p>
    <w:p w14:paraId="63E31B7F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2.</w:t>
      </w:r>
      <w:r>
        <w:rPr>
          <w:position w:val="2"/>
          <w:sz w:val="20"/>
          <w:szCs w:val="20"/>
          <w:lang w:eastAsia="en-US"/>
        </w:rPr>
        <w:tab/>
      </w:r>
      <w:r>
        <w:rPr>
          <w:position w:val="2"/>
          <w:sz w:val="20"/>
          <w:szCs w:val="20"/>
          <w:lang w:eastAsia="en-US"/>
        </w:rPr>
        <w:t>таблица событий, полученных от бортового комплекта с указанием времени, даты, привязки к местоположению, напряжения питания, состояния подключенных датчиков (в любых произвольных наборах);</w:t>
      </w:r>
    </w:p>
    <w:p w14:paraId="4FE1A824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3.</w:t>
      </w:r>
      <w:r>
        <w:rPr>
          <w:position w:val="2"/>
          <w:sz w:val="20"/>
          <w:szCs w:val="20"/>
          <w:lang w:eastAsia="en-US"/>
        </w:rPr>
        <w:tab/>
        <w:t>общий пробег за указанный промежуток времени;</w:t>
      </w:r>
    </w:p>
    <w:p w14:paraId="5CBD0E03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4.</w:t>
      </w:r>
      <w:r>
        <w:rPr>
          <w:position w:val="2"/>
          <w:sz w:val="20"/>
          <w:szCs w:val="20"/>
          <w:lang w:eastAsia="en-US"/>
        </w:rPr>
        <w:tab/>
        <w:t>общее время стоянок за указанный промежуток времени;</w:t>
      </w:r>
    </w:p>
    <w:p w14:paraId="0D69FB22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</w:t>
      </w:r>
      <w:r>
        <w:rPr>
          <w:position w:val="2"/>
          <w:sz w:val="20"/>
          <w:szCs w:val="20"/>
          <w:lang w:eastAsia="en-US"/>
        </w:rPr>
        <w:tab/>
        <w:t xml:space="preserve">фрагмент карты с отображением пройденного маршрута (при необходимости). </w:t>
      </w:r>
    </w:p>
    <w:p w14:paraId="01137485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Итоговый отчет о работе транспортного средства (группы транспортных средств) за сутки, содержащий следующую информацию:</w:t>
      </w:r>
    </w:p>
    <w:p w14:paraId="0509ADE4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1.</w:t>
      </w:r>
      <w:r>
        <w:rPr>
          <w:position w:val="2"/>
          <w:sz w:val="20"/>
          <w:szCs w:val="20"/>
          <w:lang w:eastAsia="en-US"/>
        </w:rPr>
        <w:tab/>
        <w:t>государственный регистрационный знак ТС;</w:t>
      </w:r>
    </w:p>
    <w:p w14:paraId="110881E1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2.</w:t>
      </w:r>
      <w:r>
        <w:rPr>
          <w:position w:val="2"/>
          <w:sz w:val="20"/>
          <w:szCs w:val="20"/>
          <w:lang w:eastAsia="en-US"/>
        </w:rPr>
        <w:tab/>
        <w:t>время начала и окончания движения по маршруту;</w:t>
      </w:r>
    </w:p>
    <w:p w14:paraId="7193662C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3.      общий пробег;</w:t>
      </w:r>
    </w:p>
    <w:p w14:paraId="60708E9A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4.      пробег по зонам (город, трасса);</w:t>
      </w:r>
    </w:p>
    <w:p w14:paraId="662B78A0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</w:t>
      </w:r>
      <w:r>
        <w:rPr>
          <w:position w:val="2"/>
          <w:sz w:val="20"/>
          <w:szCs w:val="20"/>
          <w:lang w:eastAsia="en-US"/>
        </w:rPr>
        <w:tab/>
        <w:t xml:space="preserve">фрагмент карты с отображением маршрута (при необходимости). </w:t>
      </w:r>
    </w:p>
    <w:p w14:paraId="788FF3FF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 5.8.  Составление иных отчетов в соответствии с требованиями законодательства по запросу Заказчика: </w:t>
      </w:r>
    </w:p>
    <w:p w14:paraId="765D0835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-отчет по пробегу;</w:t>
      </w:r>
    </w:p>
    <w:p w14:paraId="761FD0CD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-сводный отчет по каждому транспортному средству;</w:t>
      </w:r>
    </w:p>
    <w:p w14:paraId="62659204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5.9. Ведение контроля за работой транспортных средств: контроль реального пробега транспортных средств.</w:t>
      </w:r>
    </w:p>
    <w:p w14:paraId="7B182518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5.10. Ведение контроля за работоспособностью программного обеспечения и оборудования.</w:t>
      </w:r>
    </w:p>
    <w:p w14:paraId="5A1B499E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5.11. Модернизация программного обеспечения оборудования.</w:t>
      </w:r>
    </w:p>
    <w:p w14:paraId="4BFCD244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3.12. Демонтаж навигационных модулей с целью диагностики работоспособности оборудования с выдачей заключения Заказчику по проблеме и выдача рекомендаций.</w:t>
      </w:r>
    </w:p>
    <w:p w14:paraId="762D939D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5.13 Монтаж навигационных модулей после проведения диагностики и/или восстановления работоспособности.</w:t>
      </w:r>
    </w:p>
    <w:p w14:paraId="57370656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5.14. Диагностика (проверка исправности) установленного на транспортных средствах оборудования аппаратно-программного комплекса навигации.</w:t>
      </w:r>
    </w:p>
    <w:p w14:paraId="4CB3E2E1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5.15.  Переподключение навигационного оборудования, повторное крепление, замена компонентов, восстановление работоспособности навигационного оборудования (без стоимости компонентов).</w:t>
      </w:r>
    </w:p>
    <w:p w14:paraId="4C38979C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5.16    Демонтаж/ монтаж приборной панели автомобиля.</w:t>
      </w:r>
    </w:p>
    <w:p w14:paraId="06DF6288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5.17    Выезд специалиста к Заказчику.</w:t>
      </w:r>
    </w:p>
    <w:p w14:paraId="5B71DB33" w14:textId="77777777" w:rsidR="00694E32" w:rsidRDefault="00B8299F">
      <w:pPr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5.18   Передача собственного оборудования Исполнителя Заказчику во временное пользование в случае поломки оборудования Заказчика</w:t>
      </w:r>
    </w:p>
    <w:p w14:paraId="32026B29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6. </w:t>
      </w:r>
      <w:r>
        <w:rPr>
          <w:rFonts w:cs="NTTimes/Cyrillic"/>
          <w:b/>
          <w:position w:val="2"/>
          <w:sz w:val="20"/>
          <w:szCs w:val="20"/>
          <w:lang w:eastAsia="en-US"/>
        </w:rPr>
        <w:t xml:space="preserve">Состав автоматизированной навигационной системы «ГЛОНАСС </w:t>
      </w:r>
      <w:r>
        <w:rPr>
          <w:rFonts w:cs="NTTimes/Cyrillic"/>
          <w:b/>
          <w:position w:val="2"/>
          <w:sz w:val="20"/>
          <w:szCs w:val="20"/>
          <w:lang w:val="en-US" w:eastAsia="en-US"/>
        </w:rPr>
        <w:t>GPS</w:t>
      </w:r>
      <w:r>
        <w:rPr>
          <w:rFonts w:cs="NTTimes/Cyrillic"/>
          <w:b/>
          <w:position w:val="2"/>
          <w:sz w:val="20"/>
          <w:szCs w:val="20"/>
          <w:lang w:eastAsia="en-US"/>
        </w:rPr>
        <w:t>/</w:t>
      </w:r>
      <w:r>
        <w:rPr>
          <w:rFonts w:cs="NTTimes/Cyrillic"/>
          <w:b/>
          <w:position w:val="2"/>
          <w:sz w:val="20"/>
          <w:szCs w:val="20"/>
          <w:lang w:val="en-US" w:eastAsia="en-US"/>
        </w:rPr>
        <w:t>GSM</w:t>
      </w:r>
      <w:r>
        <w:rPr>
          <w:rFonts w:cs="NTTimes/Cyrillic"/>
          <w:b/>
          <w:position w:val="2"/>
          <w:sz w:val="20"/>
          <w:szCs w:val="20"/>
          <w:lang w:eastAsia="en-US"/>
        </w:rPr>
        <w:t>-</w:t>
      </w:r>
      <w:r>
        <w:rPr>
          <w:rFonts w:cs="NTTimes/Cyrillic"/>
          <w:b/>
          <w:position w:val="2"/>
          <w:sz w:val="20"/>
          <w:szCs w:val="20"/>
          <w:lang w:val="en-US" w:eastAsia="en-US"/>
        </w:rPr>
        <w:t>GPRS</w:t>
      </w:r>
      <w:r>
        <w:rPr>
          <w:rFonts w:cs="NTTimes/Cyrillic"/>
          <w:b/>
          <w:position w:val="2"/>
          <w:sz w:val="20"/>
          <w:szCs w:val="20"/>
          <w:lang w:eastAsia="en-US"/>
        </w:rPr>
        <w:t>»</w:t>
      </w:r>
    </w:p>
    <w:p w14:paraId="2B2BC62A" w14:textId="16AD02CD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t>6.1. Бортовое навигационное оборудование, абонентский терминал ГЛОНАСС/</w:t>
      </w:r>
      <w:r>
        <w:rPr>
          <w:rFonts w:cs="NTTimes/Cyrillic"/>
          <w:position w:val="2"/>
          <w:sz w:val="20"/>
          <w:szCs w:val="20"/>
          <w:lang w:val="en-US" w:eastAsia="en-US"/>
        </w:rPr>
        <w:t>GPS</w:t>
      </w:r>
      <w:r>
        <w:rPr>
          <w:rFonts w:cs="NTTimes/Cyrillic"/>
          <w:position w:val="2"/>
          <w:sz w:val="20"/>
          <w:szCs w:val="20"/>
          <w:lang w:eastAsia="en-US"/>
        </w:rPr>
        <w:t>/</w:t>
      </w:r>
      <w:r>
        <w:rPr>
          <w:rFonts w:cs="NTTimes/Cyrillic"/>
          <w:position w:val="2"/>
          <w:sz w:val="20"/>
          <w:szCs w:val="20"/>
          <w:lang w:eastAsia="en-US"/>
        </w:rPr>
        <w:t xml:space="preserve">, установленное на автомобиль, с </w:t>
      </w:r>
      <w:r>
        <w:rPr>
          <w:position w:val="2"/>
          <w:sz w:val="20"/>
          <w:szCs w:val="20"/>
          <w:lang w:eastAsia="en-US"/>
        </w:rPr>
        <w:t>SIM картами, М2М предоставляемыми Исполнителем.</w:t>
      </w:r>
    </w:p>
    <w:p w14:paraId="2BA3E54C" w14:textId="77777777" w:rsidR="00694E32" w:rsidRDefault="00B8299F">
      <w:pPr>
        <w:ind w:firstLine="709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6.2 Автоматизированные рабочие места диспетчера АРМ - 2К8  </w:t>
      </w:r>
    </w:p>
    <w:p w14:paraId="6AC06A0A" w14:textId="77777777" w:rsidR="00694E32" w:rsidRDefault="00B8299F">
      <w:pPr>
        <w:ind w:firstLine="709"/>
        <w:jc w:val="both"/>
        <w:rPr>
          <w:b/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(</w:t>
      </w:r>
      <w:r>
        <w:rPr>
          <w:sz w:val="20"/>
          <w:szCs w:val="20"/>
        </w:rPr>
        <w:t xml:space="preserve">В соответствии с пунктом 1 части 1 статьи 33, 44ФЗ РФ, для обеспечения и взаимодействия закупаемой продукции с уже используемым оборудованием Заказчика, </w:t>
      </w:r>
      <w:r>
        <w:rPr>
          <w:b/>
          <w:position w:val="2"/>
          <w:sz w:val="20"/>
          <w:szCs w:val="20"/>
          <w:lang w:eastAsia="en-US"/>
        </w:rPr>
        <w:t>Замену системы АРМ- 2К8 (оборудование и ПО) на какую либо другую систему Заказчик не рассматривает!!!</w:t>
      </w:r>
    </w:p>
    <w:p w14:paraId="30DA535A" w14:textId="77777777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b/>
          <w:bCs/>
          <w:position w:val="2"/>
          <w:sz w:val="20"/>
          <w:szCs w:val="20"/>
          <w:lang w:eastAsia="en-US"/>
        </w:rPr>
        <w:t>7. Условия оказания услуг</w:t>
      </w:r>
      <w:r>
        <w:rPr>
          <w:position w:val="2"/>
          <w:sz w:val="20"/>
          <w:szCs w:val="20"/>
          <w:lang w:eastAsia="en-US"/>
        </w:rPr>
        <w:t>:</w:t>
      </w:r>
    </w:p>
    <w:p w14:paraId="63642243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t xml:space="preserve">7.1. Выбор оператора сотовой связи осуществляется Исполнителем самостоятельно, исходя из цели - достижения оптимальной зоны покрытия сетей оператора сотовой связи в местах фактической постоянной дислокации транспортных средств Заказчика, на территории Московской области. </w:t>
      </w:r>
    </w:p>
    <w:p w14:paraId="5895D99B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t>7.2. Устанавливаемые SIM – карты приобретаются и оформляются Исполнителем. Обслуживание затрат на услуги операторов сотовой связи GSM/GPRS по SIM-картам, установленным в навигационном оборудовании Заказчика, производится Исполнителем за свой счет.</w:t>
      </w:r>
    </w:p>
    <w:p w14:paraId="7C317C35" w14:textId="75F8211B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t>7.3 Обеспечение бесперебойной работы системы мониторинга, позволяющей</w:t>
      </w:r>
      <w:r>
        <w:rPr>
          <w:rFonts w:cs="NTTimes/Cyrillic"/>
          <w:position w:val="2"/>
          <w:sz w:val="20"/>
          <w:szCs w:val="20"/>
          <w:lang w:eastAsia="en-US"/>
        </w:rPr>
        <w:t xml:space="preserve"> круглосуточно 7 дней в неделю получать в </w:t>
      </w:r>
      <w:r>
        <w:rPr>
          <w:rFonts w:cs="NTTimes/Cyrillic"/>
          <w:position w:val="2"/>
          <w:sz w:val="20"/>
          <w:szCs w:val="20"/>
          <w:lang w:eastAsia="en-US"/>
        </w:rPr>
        <w:t>полном объеме необходимую информацию.</w:t>
      </w:r>
    </w:p>
    <w:p w14:paraId="317FF924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lastRenderedPageBreak/>
        <w:t>7.4. Деление отчетов на произвольные периоды (смены, наряды, рабочие дни и т.д.).</w:t>
      </w:r>
    </w:p>
    <w:p w14:paraId="41F383FB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t>7.5. Замена вышедших из строя SIM-карт должна производиться, как на территории сервисного центра Исполнителя, так и с выездом в места дислокации автотранспортных средств.</w:t>
      </w:r>
    </w:p>
    <w:p w14:paraId="7EE56268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t>7.6. Программное обеспечение оператора должно обеспечивать   любое количество рабочих мест диспетчеров.</w:t>
      </w:r>
    </w:p>
    <w:p w14:paraId="070B5FAD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t>7.7. Рабочий интерфейс программного комплекса должен быть полностью русскоязычным.</w:t>
      </w:r>
    </w:p>
    <w:p w14:paraId="1F628304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rFonts w:cs="NTTimes/Cyrillic"/>
          <w:position w:val="2"/>
          <w:sz w:val="20"/>
          <w:szCs w:val="20"/>
          <w:lang w:eastAsia="en-US"/>
        </w:rPr>
        <w:t>7.8. Исполнителем должна осуществляться круглосуточная информационная поддержка Заказчика по телефону.</w:t>
      </w:r>
    </w:p>
    <w:p w14:paraId="6F9DBEA7" w14:textId="77777777" w:rsidR="00694E32" w:rsidRDefault="00B8299F">
      <w:pPr>
        <w:autoSpaceDE w:val="0"/>
        <w:adjustRightInd w:val="0"/>
        <w:ind w:firstLine="851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8. Требования к осуществлению обслуживания и наладки навигационного оборудования </w:t>
      </w:r>
    </w:p>
    <w:p w14:paraId="1CBE76F2" w14:textId="77777777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8.1Исполнитель должен обеспечить возможность круглосуточного и непрерывного мониторинга транспортных средств сотрудниками Заказчика (отслеживания местоположения с привязкой к карте местности, скорости движения, состояние подключенных датчиков) на рабочих местах диспетчеров с применением программного обеспечения системы мониторинга.</w:t>
      </w:r>
    </w:p>
    <w:p w14:paraId="78488869" w14:textId="35B6412D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8.2 Поставка </w:t>
      </w:r>
      <w:r>
        <w:rPr>
          <w:position w:val="2"/>
          <w:sz w:val="20"/>
          <w:szCs w:val="20"/>
          <w:lang w:eastAsia="en-US"/>
        </w:rPr>
        <w:t>установка навигационных приборов Глонасс, на автомобили</w:t>
      </w:r>
      <w:r>
        <w:rPr>
          <w:position w:val="2"/>
          <w:sz w:val="20"/>
          <w:szCs w:val="20"/>
          <w:lang w:eastAsia="en-US"/>
        </w:rPr>
        <w:t xml:space="preserve">, должна осуществляться организацией имеющей Сертификат от правообладателя </w:t>
      </w:r>
      <w:r>
        <w:rPr>
          <w:position w:val="2"/>
          <w:sz w:val="20"/>
          <w:szCs w:val="20"/>
          <w:lang w:eastAsia="en-US"/>
        </w:rPr>
        <w:t>на обслуживание навигационной программы АРМ-2К8.</w:t>
      </w:r>
      <w:r>
        <w:rPr>
          <w:rFonts w:cs="NTTimes/Cyrillic"/>
          <w:position w:val="2"/>
          <w:sz w:val="20"/>
          <w:szCs w:val="20"/>
          <w:lang w:eastAsia="en-US"/>
        </w:rPr>
        <w:t xml:space="preserve"> Субподряд не допускается</w:t>
      </w:r>
    </w:p>
    <w:p w14:paraId="051A3ECE" w14:textId="77777777" w:rsidR="00694E32" w:rsidRDefault="00B8299F">
      <w:pPr>
        <w:ind w:firstLine="851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9. Требования по оказанию сопутствующих услуг</w:t>
      </w:r>
    </w:p>
    <w:p w14:paraId="25F1802A" w14:textId="77777777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9.1 Время обработки при предоставлении услуги обработки телематических данных и других видов документальных сообщений не должно превышать 60 секунд.</w:t>
      </w:r>
    </w:p>
    <w:p w14:paraId="2C34FBD9" w14:textId="77777777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9.2 Услуги сбора, обработки и маршрутизации телематических данных и других видов документальных сообщений должны предоставляться Исполнителем круглосуточно и без выходных с вероятностью не менее 99,6 %.</w:t>
      </w:r>
    </w:p>
    <w:p w14:paraId="6CDCAD1F" w14:textId="77777777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9.3 Достоверность телематических данных по пробегу автотранспорта с реальными пробегами транспортного средства должна быть обеспечена не ниже 95%. </w:t>
      </w:r>
    </w:p>
    <w:p w14:paraId="31C95B3E" w14:textId="77777777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9.4 В случае неисправности канала передачи данных длительность простоя должна составлять не более 0,5 часа.</w:t>
      </w:r>
    </w:p>
    <w:p w14:paraId="4965BD35" w14:textId="77777777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9.5 Общее время простоев в предоставлении услуг сбора, обработки и маршрутизации телематических данных и других видов документальных сообщений должно составлять не более 35 часов в год.</w:t>
      </w:r>
    </w:p>
    <w:p w14:paraId="2262F889" w14:textId="77777777" w:rsidR="00694E32" w:rsidRDefault="00B8299F">
      <w:pPr>
        <w:autoSpaceDE w:val="0"/>
        <w:adjustRightInd w:val="0"/>
        <w:ind w:firstLine="851"/>
        <w:jc w:val="both"/>
        <w:rPr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9.6 Общее время простоев в предоставлении услуг сбора, обработки и маршрутизации телематических данных и других видов документальных сообщений, связанных с профилактическими работами, должно составлять не более 20 часов в год.</w:t>
      </w:r>
    </w:p>
    <w:p w14:paraId="7D7FD351" w14:textId="77777777" w:rsidR="00694E32" w:rsidRDefault="00B8299F">
      <w:pPr>
        <w:keepNext/>
        <w:tabs>
          <w:tab w:val="left" w:pos="0"/>
        </w:tabs>
        <w:autoSpaceDE w:val="0"/>
        <w:ind w:firstLine="851"/>
        <w:jc w:val="both"/>
        <w:outlineLvl w:val="4"/>
        <w:rPr>
          <w:b/>
          <w:bCs/>
          <w:spacing w:val="5"/>
          <w:sz w:val="20"/>
          <w:szCs w:val="20"/>
        </w:rPr>
      </w:pPr>
      <w:r>
        <w:rPr>
          <w:b/>
          <w:bCs/>
          <w:spacing w:val="5"/>
          <w:sz w:val="20"/>
          <w:szCs w:val="20"/>
        </w:rPr>
        <w:t xml:space="preserve">10. </w:t>
      </w:r>
      <w:r>
        <w:rPr>
          <w:b/>
          <w:bCs/>
          <w:sz w:val="20"/>
          <w:szCs w:val="20"/>
        </w:rPr>
        <w:t xml:space="preserve">Требования к безопасности ПО, безопасности </w:t>
      </w:r>
      <w:proofErr w:type="gramStart"/>
      <w:r>
        <w:rPr>
          <w:b/>
          <w:bCs/>
          <w:sz w:val="20"/>
          <w:szCs w:val="20"/>
        </w:rPr>
        <w:t>работ и услуг</w:t>
      </w:r>
      <w:proofErr w:type="gramEnd"/>
      <w:r>
        <w:rPr>
          <w:b/>
          <w:bCs/>
          <w:sz w:val="20"/>
          <w:szCs w:val="20"/>
        </w:rPr>
        <w:t xml:space="preserve"> оказываемых Исполнителем</w:t>
      </w:r>
    </w:p>
    <w:p w14:paraId="15E99C07" w14:textId="77777777" w:rsidR="00694E32" w:rsidRDefault="00B8299F">
      <w:pPr>
        <w:autoSpaceDE w:val="0"/>
        <w:adjustRightInd w:val="0"/>
        <w:ind w:firstLine="851"/>
        <w:jc w:val="both"/>
        <w:rPr>
          <w:rFonts w:cs="NTTimes/Cyrillic"/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10.1</w:t>
      </w:r>
      <w:r>
        <w:rPr>
          <w:rFonts w:cs="NTTimes/Cyrillic"/>
          <w:position w:val="2"/>
          <w:sz w:val="20"/>
          <w:szCs w:val="20"/>
          <w:lang w:eastAsia="en-US"/>
        </w:rPr>
        <w:t>Навигационные сервера для обработки и хранения информации, обслуживающее АРМ 2К8</w:t>
      </w:r>
      <w:r>
        <w:rPr>
          <w:position w:val="2"/>
          <w:sz w:val="20"/>
          <w:szCs w:val="20"/>
          <w:lang w:eastAsia="en-US"/>
        </w:rPr>
        <w:t xml:space="preserve"> </w:t>
      </w:r>
      <w:proofErr w:type="gramStart"/>
      <w:r>
        <w:rPr>
          <w:position w:val="2"/>
          <w:sz w:val="20"/>
          <w:szCs w:val="20"/>
          <w:lang w:eastAsia="en-US"/>
        </w:rPr>
        <w:t xml:space="preserve">« Глонасс», </w:t>
      </w:r>
      <w:r>
        <w:rPr>
          <w:rFonts w:cs="NTTimes/Cyrillic"/>
          <w:position w:val="2"/>
          <w:sz w:val="20"/>
          <w:szCs w:val="20"/>
          <w:lang w:eastAsia="en-US"/>
        </w:rPr>
        <w:t xml:space="preserve"> Заказчика</w:t>
      </w:r>
      <w:proofErr w:type="gramEnd"/>
      <w:r>
        <w:rPr>
          <w:rFonts w:cs="NTTimes/Cyrillic"/>
          <w:position w:val="2"/>
          <w:sz w:val="20"/>
          <w:szCs w:val="20"/>
          <w:lang w:eastAsia="en-US"/>
        </w:rPr>
        <w:t xml:space="preserve">, должны находиться на территории Московской области не далее 10 км от Заказчика, их расположение должно </w:t>
      </w:r>
      <w:proofErr w:type="gramStart"/>
      <w:r>
        <w:rPr>
          <w:rFonts w:cs="NTTimes/Cyrillic"/>
          <w:position w:val="2"/>
          <w:sz w:val="20"/>
          <w:szCs w:val="20"/>
          <w:lang w:eastAsia="en-US"/>
        </w:rPr>
        <w:t>подтверждаться  прилагаемыми</w:t>
      </w:r>
      <w:proofErr w:type="gramEnd"/>
      <w:r>
        <w:rPr>
          <w:rFonts w:cs="NTTimes/Cyrillic"/>
          <w:position w:val="2"/>
          <w:sz w:val="20"/>
          <w:szCs w:val="20"/>
          <w:lang w:eastAsia="en-US"/>
        </w:rPr>
        <w:t xml:space="preserve"> документами.  Исполнитель должен быть собственником ПО АРМ 2К8 и </w:t>
      </w:r>
      <w:proofErr w:type="gramStart"/>
      <w:r>
        <w:rPr>
          <w:rFonts w:cs="NTTimes/Cyrillic"/>
          <w:position w:val="2"/>
          <w:sz w:val="20"/>
          <w:szCs w:val="20"/>
          <w:lang w:eastAsia="en-US"/>
        </w:rPr>
        <w:t>серверов</w:t>
      </w:r>
      <w:proofErr w:type="gramEnd"/>
      <w:r>
        <w:rPr>
          <w:rFonts w:cs="NTTimes/Cyrillic"/>
          <w:position w:val="2"/>
          <w:sz w:val="20"/>
          <w:szCs w:val="20"/>
          <w:lang w:eastAsia="en-US"/>
        </w:rPr>
        <w:t xml:space="preserve"> где ПО установлена.  Аренда серверов и программного </w:t>
      </w:r>
      <w:proofErr w:type="gramStart"/>
      <w:r>
        <w:rPr>
          <w:rFonts w:cs="NTTimes/Cyrillic"/>
          <w:position w:val="2"/>
          <w:sz w:val="20"/>
          <w:szCs w:val="20"/>
          <w:lang w:eastAsia="en-US"/>
        </w:rPr>
        <w:t>обеспечения  у</w:t>
      </w:r>
      <w:proofErr w:type="gramEnd"/>
      <w:r>
        <w:rPr>
          <w:rFonts w:cs="NTTimes/Cyrillic"/>
          <w:position w:val="2"/>
          <w:sz w:val="20"/>
          <w:szCs w:val="20"/>
          <w:lang w:eastAsia="en-US"/>
        </w:rPr>
        <w:t xml:space="preserve"> сторонних организаций не допускается. Субподряд не допускается </w:t>
      </w:r>
      <w:r>
        <w:rPr>
          <w:rFonts w:cs="NTTimes/Cyrillic"/>
          <w:b/>
          <w:position w:val="2"/>
          <w:sz w:val="20"/>
          <w:szCs w:val="20"/>
          <w:lang w:eastAsia="en-US"/>
        </w:rPr>
        <w:t>(Соответствующие документы должны быть приложены к заявке</w:t>
      </w:r>
      <w:r>
        <w:rPr>
          <w:rFonts w:cs="NTTimes/Cyrillic"/>
          <w:position w:val="2"/>
          <w:sz w:val="20"/>
          <w:szCs w:val="20"/>
          <w:lang w:eastAsia="en-US"/>
        </w:rPr>
        <w:t>).</w:t>
      </w:r>
    </w:p>
    <w:p w14:paraId="7A36421C" w14:textId="77777777" w:rsidR="00694E32" w:rsidRDefault="00B8299F">
      <w:pPr>
        <w:jc w:val="both"/>
        <w:rPr>
          <w:sz w:val="20"/>
          <w:szCs w:val="20"/>
        </w:rPr>
      </w:pPr>
      <w:r>
        <w:rPr>
          <w:position w:val="2"/>
          <w:sz w:val="20"/>
          <w:szCs w:val="20"/>
          <w:lang w:eastAsia="en-US"/>
        </w:rPr>
        <w:t xml:space="preserve">               10.2 </w:t>
      </w:r>
      <w:r>
        <w:rPr>
          <w:sz w:val="20"/>
          <w:szCs w:val="20"/>
        </w:rPr>
        <w:t xml:space="preserve">Наличие у Исполнителя, сертифицированной предприятием производителем навигационных </w:t>
      </w:r>
      <w:proofErr w:type="gramStart"/>
      <w:r>
        <w:rPr>
          <w:sz w:val="20"/>
          <w:szCs w:val="20"/>
        </w:rPr>
        <w:t>приборов  ,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стационарной  мастерской</w:t>
      </w:r>
      <w:proofErr w:type="gramEnd"/>
      <w:r>
        <w:rPr>
          <w:sz w:val="20"/>
          <w:szCs w:val="20"/>
        </w:rPr>
        <w:t xml:space="preserve"> связи обязательно.            </w:t>
      </w:r>
      <w:r>
        <w:rPr>
          <w:rFonts w:cs="NTTimes/Cyrillic"/>
          <w:b/>
          <w:position w:val="2"/>
          <w:sz w:val="20"/>
          <w:szCs w:val="20"/>
          <w:lang w:eastAsia="en-US"/>
        </w:rPr>
        <w:t xml:space="preserve">                    (Соответствующие документы должны быть приложены к заявке</w:t>
      </w:r>
      <w:r>
        <w:rPr>
          <w:rFonts w:cs="NTTimes/Cyrillic"/>
          <w:position w:val="2"/>
          <w:sz w:val="20"/>
          <w:szCs w:val="20"/>
          <w:lang w:eastAsia="en-US"/>
        </w:rPr>
        <w:t>).</w:t>
      </w:r>
    </w:p>
    <w:p w14:paraId="336C84AC" w14:textId="75D64287" w:rsidR="00694E32" w:rsidRDefault="00B8299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10.3      Наличие у Исполнителя, сертифицированной предприятием производителем навигационных приборов </w:t>
      </w:r>
      <w:proofErr w:type="gramStart"/>
      <w:r>
        <w:rPr>
          <w:sz w:val="20"/>
          <w:szCs w:val="20"/>
        </w:rPr>
        <w:t>Глонасс,  инженерного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состава  оказывающего</w:t>
      </w:r>
      <w:proofErr w:type="gramEnd"/>
      <w:r>
        <w:rPr>
          <w:sz w:val="20"/>
          <w:szCs w:val="20"/>
        </w:rPr>
        <w:t xml:space="preserve"> услуги по обслуживанию вышеуказанного </w:t>
      </w:r>
      <w:proofErr w:type="gramStart"/>
      <w:r>
        <w:rPr>
          <w:sz w:val="20"/>
          <w:szCs w:val="20"/>
        </w:rPr>
        <w:t>оборудования ,обязательно</w:t>
      </w:r>
      <w:proofErr w:type="gramEnd"/>
      <w:r>
        <w:rPr>
          <w:sz w:val="20"/>
          <w:szCs w:val="20"/>
        </w:rPr>
        <w:t xml:space="preserve">                                 </w:t>
      </w:r>
      <w:proofErr w:type="gramStart"/>
      <w:r>
        <w:rPr>
          <w:sz w:val="20"/>
          <w:szCs w:val="20"/>
        </w:rPr>
        <w:t xml:space="preserve">   </w:t>
      </w:r>
      <w:r>
        <w:rPr>
          <w:rFonts w:cs="NTTimes/Cyrillic"/>
          <w:b/>
          <w:position w:val="2"/>
          <w:sz w:val="20"/>
          <w:szCs w:val="20"/>
          <w:lang w:eastAsia="en-US"/>
        </w:rPr>
        <w:t>(</w:t>
      </w:r>
      <w:proofErr w:type="gramEnd"/>
      <w:r>
        <w:rPr>
          <w:rFonts w:cs="NTTimes/Cyrillic"/>
          <w:b/>
          <w:position w:val="2"/>
          <w:sz w:val="20"/>
          <w:szCs w:val="20"/>
          <w:lang w:eastAsia="en-US"/>
        </w:rPr>
        <w:t xml:space="preserve">  Соответствующие документы должны быть приложены к</w:t>
      </w:r>
      <w:r>
        <w:rPr>
          <w:rFonts w:cs="NTTimes/Cyrillic"/>
          <w:b/>
          <w:position w:val="2"/>
          <w:sz w:val="20"/>
          <w:szCs w:val="20"/>
          <w:lang w:eastAsia="en-US"/>
        </w:rPr>
        <w:t xml:space="preserve"> заявке</w:t>
      </w:r>
      <w:r>
        <w:rPr>
          <w:rFonts w:cs="NTTimes/Cyrillic"/>
          <w:position w:val="2"/>
          <w:sz w:val="20"/>
          <w:szCs w:val="20"/>
          <w:lang w:eastAsia="en-US"/>
        </w:rPr>
        <w:t>)</w:t>
      </w:r>
    </w:p>
    <w:p w14:paraId="6F7EF681" w14:textId="37C331CD" w:rsidR="00694E32" w:rsidRDefault="00B8299F">
      <w:pPr>
        <w:jc w:val="both"/>
        <w:rPr>
          <w:sz w:val="20"/>
          <w:szCs w:val="20"/>
        </w:rPr>
      </w:pPr>
      <w:r>
        <w:rPr>
          <w:rFonts w:cs="NTTimes/Cyrillic"/>
          <w:position w:val="2"/>
          <w:sz w:val="20"/>
          <w:szCs w:val="20"/>
          <w:lang w:eastAsia="en-US"/>
        </w:rPr>
        <w:t xml:space="preserve">              10.4 Время реагирования на заявку Заказчика на техническое обслуживание</w:t>
      </w:r>
      <w:r>
        <w:rPr>
          <w:sz w:val="20"/>
          <w:szCs w:val="20"/>
        </w:rPr>
        <w:t xml:space="preserve"> </w:t>
      </w:r>
      <w:proofErr w:type="gramStart"/>
      <w:r>
        <w:rPr>
          <w:rFonts w:cs="NTTimes/Cyrillic"/>
          <w:position w:val="2"/>
          <w:sz w:val="20"/>
          <w:szCs w:val="20"/>
          <w:lang w:eastAsia="en-US"/>
        </w:rPr>
        <w:t>приборов  Глонасс</w:t>
      </w:r>
      <w:proofErr w:type="gramEnd"/>
      <w:r>
        <w:rPr>
          <w:rFonts w:cs="NTTimes/Cyrillic"/>
          <w:position w:val="2"/>
          <w:sz w:val="20"/>
          <w:szCs w:val="20"/>
          <w:lang w:eastAsia="en-US"/>
        </w:rPr>
        <w:t xml:space="preserve"> не более 0.5 часа</w:t>
      </w:r>
      <w:r>
        <w:rPr>
          <w:rFonts w:cs="NTTimes/Cyrillic"/>
          <w:position w:val="2"/>
          <w:sz w:val="20"/>
          <w:szCs w:val="20"/>
          <w:lang w:eastAsia="en-US"/>
        </w:rPr>
        <w:t>. (Соответствующие документы должны быть</w:t>
      </w:r>
      <w:r>
        <w:rPr>
          <w:rFonts w:cs="NTTimes/Cyrillic"/>
          <w:b/>
          <w:position w:val="2"/>
          <w:sz w:val="20"/>
          <w:szCs w:val="20"/>
          <w:lang w:eastAsia="en-US"/>
        </w:rPr>
        <w:t xml:space="preserve"> приложены к заявке</w:t>
      </w:r>
      <w:r>
        <w:rPr>
          <w:rFonts w:cs="NTTimes/Cyrillic"/>
          <w:position w:val="2"/>
          <w:sz w:val="20"/>
          <w:szCs w:val="20"/>
          <w:lang w:eastAsia="en-US"/>
        </w:rPr>
        <w:t>)</w:t>
      </w:r>
    </w:p>
    <w:p w14:paraId="2FBA90EB" w14:textId="77777777" w:rsidR="00694E32" w:rsidRDefault="00B8299F">
      <w:pPr>
        <w:autoSpaceDE w:val="0"/>
        <w:adjustRightInd w:val="0"/>
        <w:jc w:val="both"/>
        <w:rPr>
          <w:position w:val="2"/>
          <w:sz w:val="20"/>
          <w:szCs w:val="20"/>
          <w:lang w:eastAsia="en-US"/>
        </w:rPr>
      </w:pPr>
      <w:r>
        <w:rPr>
          <w:sz w:val="20"/>
          <w:szCs w:val="20"/>
        </w:rPr>
        <w:t xml:space="preserve">              </w:t>
      </w:r>
      <w:r>
        <w:rPr>
          <w:rFonts w:cs="NTTimes/Cyrillic"/>
          <w:position w:val="2"/>
          <w:sz w:val="20"/>
          <w:szCs w:val="20"/>
          <w:lang w:eastAsia="en-US"/>
        </w:rPr>
        <w:t>10.5</w:t>
      </w:r>
      <w:r>
        <w:rPr>
          <w:position w:val="2"/>
          <w:sz w:val="20"/>
          <w:szCs w:val="20"/>
          <w:lang w:eastAsia="en-US"/>
        </w:rPr>
        <w:t xml:space="preserve">Исполнитель должен выполнять все требования закона и иных правовых актов по пожарной безопасности, технике безопасности, охране окружающей среды, а также соблюдать иные требования к производству работ, предусмотренные действующим законодательством РФ. </w:t>
      </w:r>
    </w:p>
    <w:p w14:paraId="5FCA222B" w14:textId="77777777" w:rsidR="00694E32" w:rsidRDefault="00B8299F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11. Список техники: </w:t>
      </w:r>
    </w:p>
    <w:p w14:paraId="423A5733" w14:textId="3669158C" w:rsidR="00D941D9" w:rsidRDefault="00B8299F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>1</w:t>
      </w:r>
      <w:r>
        <w:rPr>
          <w:b/>
          <w:position w:val="2"/>
          <w:sz w:val="20"/>
          <w:szCs w:val="20"/>
          <w:lang w:eastAsia="en-US"/>
        </w:rPr>
        <w:t>.</w:t>
      </w:r>
      <w:r w:rsidR="00D941D9">
        <w:rPr>
          <w:b/>
          <w:position w:val="2"/>
          <w:sz w:val="20"/>
          <w:szCs w:val="20"/>
          <w:lang w:eastAsia="en-US"/>
        </w:rPr>
        <w:t xml:space="preserve"> Лада </w:t>
      </w:r>
      <w:proofErr w:type="spellStart"/>
      <w:r w:rsidR="00D941D9">
        <w:rPr>
          <w:b/>
          <w:position w:val="2"/>
          <w:sz w:val="20"/>
          <w:szCs w:val="20"/>
          <w:lang w:eastAsia="en-US"/>
        </w:rPr>
        <w:t>Ларгус</w:t>
      </w:r>
      <w:proofErr w:type="spellEnd"/>
      <w:r w:rsidR="00D941D9">
        <w:rPr>
          <w:b/>
          <w:position w:val="2"/>
          <w:sz w:val="20"/>
          <w:szCs w:val="20"/>
          <w:lang w:eastAsia="en-US"/>
        </w:rPr>
        <w:t xml:space="preserve"> Р073АК250</w:t>
      </w:r>
    </w:p>
    <w:p w14:paraId="7464E044" w14:textId="31414816" w:rsidR="00D941D9" w:rsidRDefault="00D941D9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2. Лада </w:t>
      </w:r>
      <w:proofErr w:type="spellStart"/>
      <w:r>
        <w:rPr>
          <w:b/>
          <w:position w:val="2"/>
          <w:sz w:val="20"/>
          <w:szCs w:val="20"/>
          <w:lang w:eastAsia="en-US"/>
        </w:rPr>
        <w:t>Ларгус</w:t>
      </w:r>
      <w:proofErr w:type="spellEnd"/>
      <w:r>
        <w:rPr>
          <w:b/>
          <w:position w:val="2"/>
          <w:sz w:val="20"/>
          <w:szCs w:val="20"/>
          <w:lang w:eastAsia="en-US"/>
        </w:rPr>
        <w:t xml:space="preserve"> Р076АК250</w:t>
      </w:r>
    </w:p>
    <w:p w14:paraId="6779A985" w14:textId="0B6D03F8" w:rsidR="00D941D9" w:rsidRDefault="00D941D9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3. Лада </w:t>
      </w:r>
      <w:proofErr w:type="spellStart"/>
      <w:r>
        <w:rPr>
          <w:b/>
          <w:position w:val="2"/>
          <w:sz w:val="20"/>
          <w:szCs w:val="20"/>
          <w:lang w:eastAsia="en-US"/>
        </w:rPr>
        <w:t>Ларгус</w:t>
      </w:r>
      <w:proofErr w:type="spellEnd"/>
      <w:r>
        <w:rPr>
          <w:b/>
          <w:position w:val="2"/>
          <w:sz w:val="20"/>
          <w:szCs w:val="20"/>
          <w:lang w:eastAsia="en-US"/>
        </w:rPr>
        <w:t xml:space="preserve"> </w:t>
      </w:r>
      <w:r w:rsidR="000D10D4">
        <w:rPr>
          <w:b/>
          <w:position w:val="2"/>
          <w:sz w:val="20"/>
          <w:szCs w:val="20"/>
          <w:lang w:eastAsia="en-US"/>
        </w:rPr>
        <w:t>Р083АК250</w:t>
      </w:r>
    </w:p>
    <w:p w14:paraId="12BCE3A6" w14:textId="6B05ED07" w:rsidR="000D10D4" w:rsidRDefault="000D10D4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4. Лада </w:t>
      </w:r>
      <w:proofErr w:type="spellStart"/>
      <w:r>
        <w:rPr>
          <w:b/>
          <w:position w:val="2"/>
          <w:sz w:val="20"/>
          <w:szCs w:val="20"/>
          <w:lang w:eastAsia="en-US"/>
        </w:rPr>
        <w:t>Ларгус</w:t>
      </w:r>
      <w:proofErr w:type="spellEnd"/>
      <w:r>
        <w:rPr>
          <w:b/>
          <w:position w:val="2"/>
          <w:sz w:val="20"/>
          <w:szCs w:val="20"/>
          <w:lang w:eastAsia="en-US"/>
        </w:rPr>
        <w:t xml:space="preserve"> В444ВР790</w:t>
      </w:r>
    </w:p>
    <w:p w14:paraId="3D7E3B39" w14:textId="0BE22DD4" w:rsidR="000D10D4" w:rsidRDefault="000D10D4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5. </w:t>
      </w:r>
      <w:r>
        <w:rPr>
          <w:b/>
          <w:position w:val="2"/>
          <w:sz w:val="20"/>
          <w:szCs w:val="20"/>
          <w:lang w:val="en-US" w:eastAsia="en-US"/>
        </w:rPr>
        <w:t xml:space="preserve">Haval </w:t>
      </w:r>
      <w:proofErr w:type="spellStart"/>
      <w:r>
        <w:rPr>
          <w:b/>
          <w:position w:val="2"/>
          <w:sz w:val="20"/>
          <w:szCs w:val="20"/>
          <w:lang w:val="en-US" w:eastAsia="en-US"/>
        </w:rPr>
        <w:t>Jolion</w:t>
      </w:r>
      <w:proofErr w:type="spellEnd"/>
      <w:r>
        <w:rPr>
          <w:b/>
          <w:position w:val="2"/>
          <w:sz w:val="20"/>
          <w:szCs w:val="20"/>
          <w:lang w:val="en-US" w:eastAsia="en-US"/>
        </w:rPr>
        <w:t xml:space="preserve"> </w:t>
      </w:r>
      <w:r>
        <w:rPr>
          <w:b/>
          <w:position w:val="2"/>
          <w:sz w:val="20"/>
          <w:szCs w:val="20"/>
          <w:lang w:eastAsia="en-US"/>
        </w:rPr>
        <w:t>М098ОТ790</w:t>
      </w:r>
    </w:p>
    <w:p w14:paraId="759DEF2F" w14:textId="54B1C173" w:rsidR="000D10D4" w:rsidRDefault="000D10D4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6. </w:t>
      </w:r>
      <w:r>
        <w:rPr>
          <w:b/>
          <w:position w:val="2"/>
          <w:sz w:val="20"/>
          <w:szCs w:val="20"/>
          <w:lang w:val="en-US" w:eastAsia="en-US"/>
        </w:rPr>
        <w:t xml:space="preserve">Haval </w:t>
      </w:r>
      <w:proofErr w:type="spellStart"/>
      <w:r>
        <w:rPr>
          <w:b/>
          <w:position w:val="2"/>
          <w:sz w:val="20"/>
          <w:szCs w:val="20"/>
          <w:lang w:val="en-US" w:eastAsia="en-US"/>
        </w:rPr>
        <w:t>Jolion</w:t>
      </w:r>
      <w:proofErr w:type="spellEnd"/>
      <w:r>
        <w:rPr>
          <w:b/>
          <w:position w:val="2"/>
          <w:sz w:val="20"/>
          <w:szCs w:val="20"/>
          <w:lang w:eastAsia="en-US"/>
        </w:rPr>
        <w:t xml:space="preserve"> М138ОТ790</w:t>
      </w:r>
    </w:p>
    <w:p w14:paraId="26C4C2FE" w14:textId="553FDA01" w:rsidR="000D10D4" w:rsidRDefault="000D10D4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7. </w:t>
      </w:r>
      <w:r>
        <w:rPr>
          <w:b/>
          <w:position w:val="2"/>
          <w:sz w:val="20"/>
          <w:szCs w:val="20"/>
          <w:lang w:val="en-US" w:eastAsia="en-US"/>
        </w:rPr>
        <w:t xml:space="preserve">Chevrolet Niva </w:t>
      </w:r>
      <w:r>
        <w:rPr>
          <w:b/>
          <w:position w:val="2"/>
          <w:sz w:val="20"/>
          <w:szCs w:val="20"/>
          <w:lang w:eastAsia="en-US"/>
        </w:rPr>
        <w:t>Т610ХР190</w:t>
      </w:r>
    </w:p>
    <w:p w14:paraId="1882684E" w14:textId="7DB2C341" w:rsidR="000D10D4" w:rsidRDefault="000D10D4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>8.</w:t>
      </w:r>
      <w:r>
        <w:rPr>
          <w:b/>
          <w:position w:val="2"/>
          <w:sz w:val="20"/>
          <w:szCs w:val="20"/>
          <w:lang w:val="en-US" w:eastAsia="en-US"/>
        </w:rPr>
        <w:t xml:space="preserve"> Lada Niva C735</w:t>
      </w:r>
      <w:r>
        <w:rPr>
          <w:b/>
          <w:position w:val="2"/>
          <w:sz w:val="20"/>
          <w:szCs w:val="20"/>
          <w:lang w:eastAsia="en-US"/>
        </w:rPr>
        <w:t>ВВ250</w:t>
      </w:r>
    </w:p>
    <w:p w14:paraId="78146705" w14:textId="780AE74A" w:rsidR="000D10D4" w:rsidRDefault="000D10D4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position w:val="2"/>
          <w:sz w:val="20"/>
          <w:szCs w:val="20"/>
          <w:lang w:eastAsia="en-US"/>
        </w:rPr>
        <w:t xml:space="preserve">9. </w:t>
      </w:r>
      <w:r>
        <w:rPr>
          <w:b/>
          <w:position w:val="2"/>
          <w:sz w:val="20"/>
          <w:szCs w:val="20"/>
          <w:lang w:val="en-US" w:eastAsia="en-US"/>
        </w:rPr>
        <w:t>Lada Niva</w:t>
      </w:r>
      <w:r>
        <w:rPr>
          <w:b/>
          <w:position w:val="2"/>
          <w:sz w:val="20"/>
          <w:szCs w:val="20"/>
          <w:lang w:eastAsia="en-US"/>
        </w:rPr>
        <w:t xml:space="preserve"> С701ВВ250</w:t>
      </w:r>
    </w:p>
    <w:p w14:paraId="2C1E3A1F" w14:textId="17E52258" w:rsidR="000D10D4" w:rsidRDefault="000D10D4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10. </w:t>
      </w:r>
      <w:r w:rsidR="00B8299F">
        <w:rPr>
          <w:b/>
          <w:position w:val="2"/>
          <w:sz w:val="20"/>
          <w:szCs w:val="20"/>
          <w:lang w:val="en-US" w:eastAsia="en-US"/>
        </w:rPr>
        <w:t>GM</w:t>
      </w:r>
      <w:r w:rsidR="00B8299F" w:rsidRPr="00B8299F">
        <w:rPr>
          <w:b/>
          <w:position w:val="2"/>
          <w:sz w:val="20"/>
          <w:szCs w:val="20"/>
          <w:lang w:eastAsia="en-US"/>
        </w:rPr>
        <w:t>-</w:t>
      </w:r>
      <w:r w:rsidR="00B8299F">
        <w:rPr>
          <w:b/>
          <w:position w:val="2"/>
          <w:sz w:val="20"/>
          <w:szCs w:val="20"/>
          <w:lang w:eastAsia="en-US"/>
        </w:rPr>
        <w:t xml:space="preserve">Авто ВАЗ </w:t>
      </w:r>
      <w:r w:rsidR="00B8299F">
        <w:rPr>
          <w:b/>
          <w:position w:val="2"/>
          <w:sz w:val="20"/>
          <w:szCs w:val="20"/>
          <w:lang w:val="en-US" w:eastAsia="en-US"/>
        </w:rPr>
        <w:t>Chevrolet</w:t>
      </w:r>
      <w:r w:rsidR="00B8299F" w:rsidRPr="00B8299F">
        <w:rPr>
          <w:b/>
          <w:position w:val="2"/>
          <w:sz w:val="20"/>
          <w:szCs w:val="20"/>
          <w:lang w:eastAsia="en-US"/>
        </w:rPr>
        <w:t xml:space="preserve"> </w:t>
      </w:r>
      <w:r w:rsidR="00B8299F">
        <w:rPr>
          <w:b/>
          <w:position w:val="2"/>
          <w:sz w:val="20"/>
          <w:szCs w:val="20"/>
          <w:lang w:val="en-US" w:eastAsia="en-US"/>
        </w:rPr>
        <w:t>Niva</w:t>
      </w:r>
      <w:r w:rsidR="00B8299F" w:rsidRPr="00B8299F">
        <w:rPr>
          <w:b/>
          <w:position w:val="2"/>
          <w:sz w:val="20"/>
          <w:szCs w:val="20"/>
          <w:lang w:eastAsia="en-US"/>
        </w:rPr>
        <w:t xml:space="preserve"> </w:t>
      </w:r>
      <w:r w:rsidR="00B8299F">
        <w:rPr>
          <w:b/>
          <w:position w:val="2"/>
          <w:sz w:val="20"/>
          <w:szCs w:val="20"/>
          <w:lang w:eastAsia="en-US"/>
        </w:rPr>
        <w:t>Е210ХК750</w:t>
      </w:r>
    </w:p>
    <w:p w14:paraId="15251C81" w14:textId="43447796" w:rsidR="00B8299F" w:rsidRDefault="00B8299F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11. </w:t>
      </w:r>
      <w:r>
        <w:rPr>
          <w:b/>
          <w:position w:val="2"/>
          <w:sz w:val="20"/>
          <w:szCs w:val="20"/>
          <w:lang w:val="en-US" w:eastAsia="en-US"/>
        </w:rPr>
        <w:t xml:space="preserve">RENAULT LOGAN </w:t>
      </w:r>
      <w:r>
        <w:rPr>
          <w:b/>
          <w:position w:val="2"/>
          <w:sz w:val="20"/>
          <w:szCs w:val="20"/>
          <w:lang w:eastAsia="en-US"/>
        </w:rPr>
        <w:t>К445КН50</w:t>
      </w:r>
    </w:p>
    <w:p w14:paraId="5D1FE93C" w14:textId="1C9A6ADC" w:rsidR="00B8299F" w:rsidRDefault="00B8299F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12. </w:t>
      </w:r>
      <w:r>
        <w:rPr>
          <w:b/>
          <w:position w:val="2"/>
          <w:sz w:val="20"/>
          <w:szCs w:val="20"/>
          <w:lang w:val="en-US" w:eastAsia="en-US"/>
        </w:rPr>
        <w:t xml:space="preserve">Lada212100 </w:t>
      </w:r>
      <w:r>
        <w:rPr>
          <w:b/>
          <w:position w:val="2"/>
          <w:sz w:val="20"/>
          <w:szCs w:val="20"/>
          <w:lang w:eastAsia="en-US"/>
        </w:rPr>
        <w:t>У546ТР750</w:t>
      </w:r>
    </w:p>
    <w:p w14:paraId="4D2738A4" w14:textId="73A45357" w:rsidR="00B8299F" w:rsidRDefault="00B8299F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lastRenderedPageBreak/>
        <w:t xml:space="preserve">13. </w:t>
      </w:r>
      <w:r>
        <w:rPr>
          <w:b/>
          <w:position w:val="2"/>
          <w:sz w:val="20"/>
          <w:szCs w:val="20"/>
          <w:lang w:val="en-US" w:eastAsia="en-US"/>
        </w:rPr>
        <w:t xml:space="preserve">HYUNDAY SOLARIS </w:t>
      </w:r>
      <w:r>
        <w:rPr>
          <w:b/>
          <w:position w:val="2"/>
          <w:sz w:val="20"/>
          <w:szCs w:val="20"/>
          <w:lang w:eastAsia="en-US"/>
        </w:rPr>
        <w:t>В617АН750</w:t>
      </w:r>
    </w:p>
    <w:p w14:paraId="5BB641C6" w14:textId="2A3FED36" w:rsidR="00B8299F" w:rsidRDefault="00B8299F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14. </w:t>
      </w:r>
      <w:r>
        <w:rPr>
          <w:b/>
          <w:position w:val="2"/>
          <w:sz w:val="20"/>
          <w:szCs w:val="20"/>
          <w:lang w:val="en-US" w:eastAsia="en-US"/>
        </w:rPr>
        <w:t>RENAULT</w:t>
      </w:r>
      <w:r>
        <w:rPr>
          <w:b/>
          <w:position w:val="2"/>
          <w:sz w:val="20"/>
          <w:szCs w:val="20"/>
          <w:lang w:eastAsia="en-US"/>
        </w:rPr>
        <w:t xml:space="preserve"> </w:t>
      </w:r>
      <w:r>
        <w:rPr>
          <w:b/>
          <w:position w:val="2"/>
          <w:sz w:val="20"/>
          <w:szCs w:val="20"/>
          <w:lang w:val="en-US" w:eastAsia="en-US"/>
        </w:rPr>
        <w:t xml:space="preserve">DUSTER </w:t>
      </w:r>
      <w:r>
        <w:rPr>
          <w:b/>
          <w:position w:val="2"/>
          <w:sz w:val="20"/>
          <w:szCs w:val="20"/>
          <w:lang w:eastAsia="en-US"/>
        </w:rPr>
        <w:t>К882МР150</w:t>
      </w:r>
    </w:p>
    <w:p w14:paraId="3D3FCC79" w14:textId="5A4B48D9" w:rsidR="00B8299F" w:rsidRDefault="00B8299F" w:rsidP="00D941D9">
      <w:pPr>
        <w:autoSpaceDE w:val="0"/>
        <w:adjustRightInd w:val="0"/>
        <w:jc w:val="both"/>
        <w:rPr>
          <w:b/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15. </w:t>
      </w:r>
      <w:r>
        <w:rPr>
          <w:b/>
          <w:position w:val="2"/>
          <w:sz w:val="20"/>
          <w:szCs w:val="20"/>
          <w:lang w:val="en-US" w:eastAsia="en-US"/>
        </w:rPr>
        <w:t>RENAULT</w:t>
      </w:r>
      <w:r>
        <w:rPr>
          <w:b/>
          <w:position w:val="2"/>
          <w:sz w:val="20"/>
          <w:szCs w:val="20"/>
          <w:lang w:eastAsia="en-US"/>
        </w:rPr>
        <w:t xml:space="preserve"> </w:t>
      </w:r>
      <w:r>
        <w:rPr>
          <w:b/>
          <w:position w:val="2"/>
          <w:sz w:val="20"/>
          <w:szCs w:val="20"/>
          <w:lang w:val="en-US" w:eastAsia="en-US"/>
        </w:rPr>
        <w:t xml:space="preserve">Sandero </w:t>
      </w:r>
      <w:r>
        <w:rPr>
          <w:b/>
          <w:position w:val="2"/>
          <w:sz w:val="20"/>
          <w:szCs w:val="20"/>
          <w:lang w:eastAsia="en-US"/>
        </w:rPr>
        <w:t>М728ХХ190</w:t>
      </w:r>
    </w:p>
    <w:p w14:paraId="672CCDEA" w14:textId="64174E22" w:rsidR="00B8299F" w:rsidRPr="00B8299F" w:rsidRDefault="00B8299F" w:rsidP="00D941D9">
      <w:pPr>
        <w:autoSpaceDE w:val="0"/>
        <w:adjustRightInd w:val="0"/>
        <w:jc w:val="both"/>
        <w:rPr>
          <w:position w:val="2"/>
          <w:sz w:val="20"/>
          <w:szCs w:val="20"/>
          <w:lang w:eastAsia="en-US"/>
        </w:rPr>
      </w:pPr>
      <w:r>
        <w:rPr>
          <w:b/>
          <w:position w:val="2"/>
          <w:sz w:val="20"/>
          <w:szCs w:val="20"/>
          <w:lang w:eastAsia="en-US"/>
        </w:rPr>
        <w:t xml:space="preserve">16. </w:t>
      </w:r>
      <w:r>
        <w:rPr>
          <w:b/>
          <w:position w:val="2"/>
          <w:sz w:val="20"/>
          <w:szCs w:val="20"/>
          <w:lang w:val="en-US" w:eastAsia="en-US"/>
        </w:rPr>
        <w:t xml:space="preserve">Nisan </w:t>
      </w:r>
      <w:r>
        <w:rPr>
          <w:b/>
          <w:position w:val="2"/>
          <w:sz w:val="20"/>
          <w:szCs w:val="20"/>
          <w:lang w:eastAsia="en-US"/>
        </w:rPr>
        <w:t>Н700КМ790</w:t>
      </w:r>
    </w:p>
    <w:p w14:paraId="01814D5B" w14:textId="565A4995" w:rsidR="00694E32" w:rsidRDefault="00694E32">
      <w:pPr>
        <w:autoSpaceDE w:val="0"/>
        <w:adjustRightInd w:val="0"/>
        <w:jc w:val="both"/>
        <w:rPr>
          <w:position w:val="2"/>
          <w:sz w:val="20"/>
          <w:szCs w:val="20"/>
          <w:lang w:eastAsia="en-US"/>
        </w:rPr>
      </w:pPr>
    </w:p>
    <w:p w14:paraId="543D83CE" w14:textId="77777777" w:rsidR="00694E32" w:rsidRDefault="00694E32">
      <w:pPr>
        <w:autoSpaceDE w:val="0"/>
        <w:autoSpaceDN w:val="0"/>
        <w:adjustRightInd w:val="0"/>
        <w:ind w:left="360" w:right="-6"/>
        <w:jc w:val="both"/>
        <w:rPr>
          <w:rFonts w:eastAsia="Calibri"/>
          <w:sz w:val="20"/>
          <w:szCs w:val="20"/>
          <w:lang w:eastAsia="en-US"/>
        </w:rPr>
      </w:pPr>
    </w:p>
    <w:sectPr w:rsidR="00694E32" w:rsidSect="000D10D4">
      <w:headerReference w:type="default" r:id="rId1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E06D9" w14:textId="77777777" w:rsidR="00B8299F" w:rsidRDefault="00B8299F">
      <w:r>
        <w:separator/>
      </w:r>
    </w:p>
  </w:endnote>
  <w:endnote w:type="continuationSeparator" w:id="0">
    <w:p w14:paraId="7FA0A729" w14:textId="77777777" w:rsidR="00B8299F" w:rsidRDefault="00B82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NTTimes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E63EA" w14:textId="77777777" w:rsidR="00B8299F" w:rsidRDefault="00B8299F">
      <w:r>
        <w:separator/>
      </w:r>
    </w:p>
  </w:footnote>
  <w:footnote w:type="continuationSeparator" w:id="0">
    <w:p w14:paraId="40573AA5" w14:textId="77777777" w:rsidR="00B8299F" w:rsidRDefault="00B82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2610" w14:textId="77777777" w:rsidR="00694E32" w:rsidRDefault="00694E32">
    <w:pPr>
      <w:pStyle w:val="a6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1E0"/>
    <w:rsid w:val="0008249A"/>
    <w:rsid w:val="00084778"/>
    <w:rsid w:val="000B2733"/>
    <w:rsid w:val="000D10D4"/>
    <w:rsid w:val="000F74D8"/>
    <w:rsid w:val="001406F4"/>
    <w:rsid w:val="00185530"/>
    <w:rsid w:val="001C09E1"/>
    <w:rsid w:val="001C21D8"/>
    <w:rsid w:val="001E6EBC"/>
    <w:rsid w:val="00255323"/>
    <w:rsid w:val="00291E7F"/>
    <w:rsid w:val="00295BF6"/>
    <w:rsid w:val="0033216C"/>
    <w:rsid w:val="00383CA6"/>
    <w:rsid w:val="003A0121"/>
    <w:rsid w:val="00425126"/>
    <w:rsid w:val="00442112"/>
    <w:rsid w:val="004813C0"/>
    <w:rsid w:val="004E4A7D"/>
    <w:rsid w:val="00527BC3"/>
    <w:rsid w:val="00543456"/>
    <w:rsid w:val="0054425A"/>
    <w:rsid w:val="00560A67"/>
    <w:rsid w:val="00572DFF"/>
    <w:rsid w:val="00583CDE"/>
    <w:rsid w:val="005E535C"/>
    <w:rsid w:val="005F31E0"/>
    <w:rsid w:val="005F516F"/>
    <w:rsid w:val="00631C6F"/>
    <w:rsid w:val="0068078E"/>
    <w:rsid w:val="00690346"/>
    <w:rsid w:val="00694E32"/>
    <w:rsid w:val="00697658"/>
    <w:rsid w:val="0071037D"/>
    <w:rsid w:val="00727402"/>
    <w:rsid w:val="00737BAA"/>
    <w:rsid w:val="00766D7D"/>
    <w:rsid w:val="007B3B45"/>
    <w:rsid w:val="007C248A"/>
    <w:rsid w:val="007D30D0"/>
    <w:rsid w:val="0080096E"/>
    <w:rsid w:val="008077BD"/>
    <w:rsid w:val="008329A8"/>
    <w:rsid w:val="00834D95"/>
    <w:rsid w:val="00842678"/>
    <w:rsid w:val="00850C70"/>
    <w:rsid w:val="00880C17"/>
    <w:rsid w:val="0088501E"/>
    <w:rsid w:val="00894AFC"/>
    <w:rsid w:val="008C4A1E"/>
    <w:rsid w:val="008D2CF9"/>
    <w:rsid w:val="008D727E"/>
    <w:rsid w:val="00920B0E"/>
    <w:rsid w:val="009230A5"/>
    <w:rsid w:val="00995CCA"/>
    <w:rsid w:val="009A2D8C"/>
    <w:rsid w:val="009B37A9"/>
    <w:rsid w:val="009D17AF"/>
    <w:rsid w:val="009E1802"/>
    <w:rsid w:val="009E630E"/>
    <w:rsid w:val="00A731CB"/>
    <w:rsid w:val="00A871F3"/>
    <w:rsid w:val="00A933AE"/>
    <w:rsid w:val="00AA343A"/>
    <w:rsid w:val="00AB5E8C"/>
    <w:rsid w:val="00B22B82"/>
    <w:rsid w:val="00B34712"/>
    <w:rsid w:val="00B562CC"/>
    <w:rsid w:val="00B6027B"/>
    <w:rsid w:val="00B8299F"/>
    <w:rsid w:val="00BD0568"/>
    <w:rsid w:val="00BD7295"/>
    <w:rsid w:val="00C736E7"/>
    <w:rsid w:val="00C77E2B"/>
    <w:rsid w:val="00C81137"/>
    <w:rsid w:val="00C82B3C"/>
    <w:rsid w:val="00C90ED6"/>
    <w:rsid w:val="00D33885"/>
    <w:rsid w:val="00D70415"/>
    <w:rsid w:val="00D941D9"/>
    <w:rsid w:val="00DB0AC4"/>
    <w:rsid w:val="00DB5AD3"/>
    <w:rsid w:val="00DC6FBE"/>
    <w:rsid w:val="00E471F7"/>
    <w:rsid w:val="00E57F7D"/>
    <w:rsid w:val="00E936F7"/>
    <w:rsid w:val="00EF062F"/>
    <w:rsid w:val="00EF124B"/>
    <w:rsid w:val="00F161A8"/>
    <w:rsid w:val="00F22F20"/>
    <w:rsid w:val="00F31725"/>
    <w:rsid w:val="00F7399A"/>
    <w:rsid w:val="00FB4E39"/>
    <w:rsid w:val="00FB6346"/>
    <w:rsid w:val="00FF4989"/>
    <w:rsid w:val="6ADE5E03"/>
    <w:rsid w:val="7A01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C980E"/>
  <w15:docId w15:val="{7D143246-CA5B-4431-92E2-CEE9B98D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pPr>
      <w:spacing w:before="100" w:beforeAutospacing="1" w:after="100" w:afterAutospacing="1"/>
    </w:p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xl27">
    <w:name w:val="xl27"/>
    <w:basedOn w:val="a"/>
    <w:pPr>
      <w:pBdr>
        <w:left w:val="single" w:sz="4" w:space="0" w:color="auto"/>
      </w:pBdr>
      <w:spacing w:before="100" w:beforeAutospacing="1" w:after="100" w:afterAutospacing="1"/>
    </w:pPr>
  </w:style>
  <w:style w:type="paragraph" w:styleId="ad">
    <w:name w:val="No Spacing"/>
    <w:uiPriority w:val="1"/>
    <w:qFormat/>
    <w:pPr>
      <w:widowControl w:val="0"/>
      <w:suppressAutoHyphens/>
      <w:autoSpaceDE w:val="0"/>
    </w:pPr>
    <w:rPr>
      <w:rFonts w:ascii="Times New Roman" w:eastAsia="Calibri" w:hAnsi="Times New Roman" w:cs="Times New Roman"/>
      <w:lang w:eastAsia="ar-SA"/>
    </w:rPr>
  </w:style>
  <w:style w:type="paragraph" w:customStyle="1" w:styleId="1">
    <w:name w:val="Абзац списка1"/>
    <w:basedOn w:val="a"/>
    <w:link w:val="ListParagraphChar1"/>
    <w:uiPriority w:val="34"/>
    <w:qFormat/>
    <w:pPr>
      <w:ind w:left="720"/>
      <w:contextualSpacing/>
    </w:pPr>
    <w:rPr>
      <w:sz w:val="20"/>
      <w:szCs w:val="20"/>
    </w:rPr>
  </w:style>
  <w:style w:type="character" w:customStyle="1" w:styleId="ListParagraphChar1">
    <w:name w:val="List Paragraph Char1"/>
    <w:link w:val="1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binding">
    <w:name w:val="ng-binding"/>
    <w:basedOn w:val="a0"/>
  </w:style>
  <w:style w:type="table" w:customStyle="1" w:styleId="10">
    <w:name w:val="Сетка таблицы светлая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13" Type="http://schemas.openxmlformats.org/officeDocument/2006/relationships/hyperlink" Target="https://easuz.mosreg.ru/easuz44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asuz.mosreg.ru/easuz44/" TargetMode="External"/><Relationship Id="rId12" Type="http://schemas.openxmlformats.org/officeDocument/2006/relationships/hyperlink" Target="https://easuz.mosreg.ru/easuz44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easuz.mosreg.ru/easuz44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asuz.mosreg.ru/easuz44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asuz.mosreg.ru/easuz44/" TargetMode="External"/><Relationship Id="rId10" Type="http://schemas.openxmlformats.org/officeDocument/2006/relationships/hyperlink" Target="https://easuz.mosreg.ru/easuz44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asuz.mosreg.ru/easuz44/" TargetMode="External"/><Relationship Id="rId14" Type="http://schemas.openxmlformats.org/officeDocument/2006/relationships/hyperlink" Target="https://easuz.mosreg.ru/easuz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15484-6B66-4B13-A995-984DB80017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1776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Колбасина</cp:lastModifiedBy>
  <cp:revision>2</cp:revision>
  <cp:lastPrinted>2025-01-30T05:47:00Z</cp:lastPrinted>
  <dcterms:created xsi:type="dcterms:W3CDTF">2026-09-30T06:50:00Z</dcterms:created>
  <dcterms:modified xsi:type="dcterms:W3CDTF">2026-09-30T06:50:00Z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AED46C3485DD44BAA54B0877F8589D31_12</vt:lpwstr>
  </property>
</Properties>
</file>