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137E1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14:paraId="4BFAA45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40405998"/>
      <w:r>
        <w:rPr>
          <w:rFonts w:ascii="Times New Roman" w:hAnsi="Times New Roman" w:cs="Times New Roman"/>
          <w:sz w:val="24"/>
          <w:szCs w:val="24"/>
        </w:rPr>
        <w:t>Оказание услуг по использованию информационной системы личной безопасности «ПЕРЕСВЕТ-ГЛОНАСС»</w:t>
      </w:r>
    </w:p>
    <w:p w14:paraId="427384DF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bookmarkEnd w:id="0"/>
    <w:p w14:paraId="2E56073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Заказчик: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Муниципальное </w:t>
      </w:r>
      <w:r>
        <w:rPr>
          <w:rFonts w:ascii="Times New Roman" w:hAnsi="Times New Roman" w:cs="Times New Roman"/>
          <w:sz w:val="24"/>
          <w:szCs w:val="24"/>
          <w:lang w:val="ru-RU"/>
        </w:rPr>
        <w:t>бюджетное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общеобразовательное учреждение средняя общеобразовательная школа 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10 с углубленным изучением отдельных предметов </w:t>
      </w:r>
      <w:r>
        <w:rPr>
          <w:rFonts w:ascii="Times New Roman" w:hAnsi="Times New Roman" w:cs="Times New Roman"/>
          <w:sz w:val="24"/>
          <w:szCs w:val="24"/>
        </w:rPr>
        <w:t>городско</w:t>
      </w:r>
      <w:r>
        <w:rPr>
          <w:rFonts w:ascii="Times New Roman" w:hAnsi="Times New Roman" w:cs="Times New Roman"/>
          <w:sz w:val="24"/>
          <w:szCs w:val="24"/>
          <w:lang w:val="ru-RU"/>
        </w:rPr>
        <w:t>го</w:t>
      </w:r>
      <w:r>
        <w:rPr>
          <w:rFonts w:ascii="Times New Roman" w:hAnsi="Times New Roman" w:cs="Times New Roman"/>
          <w:sz w:val="24"/>
          <w:szCs w:val="24"/>
        </w:rPr>
        <w:t xml:space="preserve"> округ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Щёлково</w:t>
      </w:r>
    </w:p>
    <w:p w14:paraId="5FE7EFF5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5EA5B6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 закупки:</w:t>
      </w:r>
      <w:r>
        <w:rPr>
          <w:rFonts w:ascii="Times New Roman" w:hAnsi="Times New Roman" w:cs="Times New Roman"/>
          <w:sz w:val="24"/>
          <w:szCs w:val="24"/>
        </w:rPr>
        <w:t xml:space="preserve"> Оказание услуг по использованию информационной системы личной безопасности «ПЕРЕСВЕТ-ГЛОНАСС» (далее - ИСЛБ «ПЕРЕСВЕТ-ГЛОНАСС»)</w:t>
      </w:r>
    </w:p>
    <w:tbl>
      <w:tblPr>
        <w:tblStyle w:val="12"/>
        <w:tblW w:w="566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3278"/>
        <w:gridCol w:w="3794"/>
        <w:gridCol w:w="3137"/>
      </w:tblGrid>
      <w:tr w14:paraId="04EBF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D45FC">
            <w:pPr>
              <w:spacing w:after="0" w:line="276" w:lineRule="auto"/>
              <w:ind w:left="3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29BC4B33">
            <w:pPr>
              <w:spacing w:after="0" w:line="276" w:lineRule="auto"/>
              <w:ind w:left="3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578AF">
            <w:pPr>
              <w:spacing w:after="0" w:line="276" w:lineRule="auto"/>
              <w:ind w:left="-2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услуг</w:t>
            </w:r>
          </w:p>
        </w:tc>
        <w:tc>
          <w:tcPr>
            <w:tcW w:w="17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9FBDA">
            <w:pPr>
              <w:spacing w:after="0" w:line="276" w:lineRule="auto"/>
              <w:ind w:left="-2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КОЗ2</w:t>
            </w:r>
          </w:p>
        </w:tc>
        <w:tc>
          <w:tcPr>
            <w:tcW w:w="1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F97B6">
            <w:pPr>
              <w:spacing w:after="0" w:line="276" w:lineRule="auto"/>
              <w:ind w:left="-2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ОКПД2</w:t>
            </w:r>
          </w:p>
        </w:tc>
      </w:tr>
      <w:tr w14:paraId="16F13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CD318">
            <w:pPr>
              <w:spacing w:after="0" w:line="276" w:lineRule="auto"/>
              <w:ind w:left="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FE5BF">
            <w:pPr>
              <w:spacing w:after="0" w:line="276" w:lineRule="auto"/>
              <w:ind w:left="-2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Оказание услуг по использованию информационной системы личной безопасности «ПЕРЕСВЕТ-ГЛОНАСС»</w:t>
            </w:r>
          </w:p>
        </w:tc>
        <w:tc>
          <w:tcPr>
            <w:tcW w:w="17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F5B21">
            <w:pPr>
              <w:spacing w:after="0" w:line="276" w:lineRule="auto"/>
              <w:ind w:left="-2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11.216.01.01.03.01.009 - Информационные системы для решения специфических отраслевых задач</w:t>
            </w:r>
          </w:p>
        </w:tc>
        <w:tc>
          <w:tcPr>
            <w:tcW w:w="1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7E7B6">
            <w:pPr>
              <w:spacing w:after="0" w:line="276" w:lineRule="auto"/>
              <w:ind w:left="-2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62.01.29.000 - Оригиналы программного обеспечения прочие</w:t>
            </w:r>
          </w:p>
        </w:tc>
      </w:tr>
    </w:tbl>
    <w:p w14:paraId="1B881D52">
      <w:pPr>
        <w:pStyle w:val="184"/>
        <w:spacing w:line="276" w:lineRule="auto"/>
        <w:ind w:left="-851"/>
        <w:rPr>
          <w:b/>
        </w:rPr>
      </w:pPr>
    </w:p>
    <w:p w14:paraId="1E5B2CC2">
      <w:pPr>
        <w:pStyle w:val="184"/>
        <w:numPr>
          <w:ilvl w:val="0"/>
          <w:numId w:val="1"/>
        </w:numPr>
        <w:spacing w:line="276" w:lineRule="auto"/>
        <w:ind w:left="-851" w:firstLine="709"/>
        <w:jc w:val="both"/>
        <w:rPr>
          <w:b/>
        </w:rPr>
      </w:pPr>
      <w:r>
        <w:rPr>
          <w:b/>
        </w:rPr>
        <w:t>Спецификация:</w:t>
      </w:r>
    </w:p>
    <w:tbl>
      <w:tblPr>
        <w:tblStyle w:val="12"/>
        <w:tblW w:w="555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2"/>
        <w:gridCol w:w="2362"/>
        <w:gridCol w:w="1615"/>
      </w:tblGrid>
      <w:tr w14:paraId="542F9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31" w:type="pct"/>
            <w:tcBorders>
              <w:bottom w:val="single" w:color="auto" w:sz="4" w:space="0"/>
            </w:tcBorders>
            <w:vAlign w:val="center"/>
          </w:tcPr>
          <w:p w14:paraId="2AD0DDAD">
            <w:pPr>
              <w:spacing w:after="0" w:line="276" w:lineRule="auto"/>
              <w:ind w:left="2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услуг</w:t>
            </w:r>
          </w:p>
        </w:tc>
        <w:tc>
          <w:tcPr>
            <w:tcW w:w="1110" w:type="pct"/>
            <w:vAlign w:val="center"/>
          </w:tcPr>
          <w:p w14:paraId="29D50F77">
            <w:pPr>
              <w:spacing w:after="0" w:line="276" w:lineRule="auto"/>
              <w:ind w:left="2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759" w:type="pct"/>
            <w:vAlign w:val="center"/>
          </w:tcPr>
          <w:p w14:paraId="6DBF04FF">
            <w:pPr>
              <w:spacing w:after="0" w:line="276" w:lineRule="auto"/>
              <w:ind w:left="2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14:paraId="5A2AF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31994">
            <w:pPr>
              <w:spacing w:after="0" w:line="276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Оказание услуг по использованию информационной системы личной безопасности «ПЕРЕСВЕТ-ГЛОНАСС»</w:t>
            </w:r>
          </w:p>
        </w:tc>
        <w:tc>
          <w:tcPr>
            <w:tcW w:w="1110" w:type="pct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AB92705">
            <w:pPr>
              <w:spacing w:after="0" w:line="276" w:lineRule="auto"/>
              <w:ind w:left="2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Условная единица</w:t>
            </w:r>
          </w:p>
        </w:tc>
        <w:tc>
          <w:tcPr>
            <w:tcW w:w="759" w:type="pct"/>
            <w:vAlign w:val="center"/>
          </w:tcPr>
          <w:p w14:paraId="6C1AC600">
            <w:pPr>
              <w:spacing w:after="0" w:line="276" w:lineRule="auto"/>
              <w:ind w:left="28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</w:tbl>
    <w:p w14:paraId="71EDA3AB">
      <w:pPr>
        <w:spacing w:after="0" w:line="276" w:lineRule="auto"/>
        <w:ind w:left="-851" w:firstLine="426"/>
        <w:rPr>
          <w:rFonts w:ascii="Times New Roman" w:hAnsi="Times New Roman" w:cs="Times New Roman"/>
          <w:b/>
          <w:bCs/>
          <w:sz w:val="24"/>
          <w:szCs w:val="24"/>
        </w:rPr>
      </w:pPr>
    </w:p>
    <w:p w14:paraId="0E2BF689">
      <w:pPr>
        <w:spacing w:after="0" w:line="276" w:lineRule="auto"/>
        <w:ind w:hanging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40803362"/>
      <w:r>
        <w:rPr>
          <w:rFonts w:ascii="Times New Roman" w:hAnsi="Times New Roman" w:cs="Times New Roman"/>
          <w:b/>
          <w:bCs/>
          <w:sz w:val="24"/>
          <w:szCs w:val="24"/>
        </w:rPr>
        <w:t xml:space="preserve">2. Цели оказываемых услуг. </w:t>
      </w:r>
    </w:p>
    <w:p w14:paraId="3A2C4BEE">
      <w:pPr>
        <w:spacing w:after="0" w:line="276" w:lineRule="auto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Система устанавливается в целях усиления мер безопасности и недопущения (пресечения) угроз на объектах (</w:t>
      </w:r>
      <w:bookmarkStart w:id="2" w:name="_Hlk240642415"/>
      <w:r>
        <w:rPr>
          <w:rFonts w:ascii="Times New Roman" w:hAnsi="Times New Roman" w:cs="Times New Roman"/>
          <w:sz w:val="24"/>
          <w:szCs w:val="24"/>
        </w:rPr>
        <w:t>вооруженное нападение, захват заложников, угроза жизни и здоровью, возгорание, подозрительный предмет и т.д.</w:t>
      </w:r>
      <w:bookmarkEnd w:id="2"/>
      <w:r>
        <w:rPr>
          <w:rFonts w:ascii="Times New Roman" w:hAnsi="Times New Roman" w:cs="Times New Roman"/>
          <w:sz w:val="24"/>
          <w:szCs w:val="24"/>
        </w:rPr>
        <w:t>).</w:t>
      </w:r>
    </w:p>
    <w:bookmarkEnd w:id="1"/>
    <w:p w14:paraId="6FC4C90F">
      <w:pPr>
        <w:spacing w:after="0" w:line="276" w:lineRule="auto"/>
        <w:ind w:hanging="142"/>
        <w:jc w:val="both"/>
        <w:rPr>
          <w:rFonts w:ascii="Times New Roman" w:hAnsi="Times New Roman" w:cs="Times New Roman"/>
          <w:sz w:val="24"/>
          <w:szCs w:val="24"/>
        </w:rPr>
      </w:pPr>
    </w:p>
    <w:p w14:paraId="5CA10ADB">
      <w:pPr>
        <w:spacing w:after="0" w:line="276" w:lineRule="auto"/>
        <w:ind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Адреса объектов </w:t>
      </w:r>
      <w:r>
        <w:rPr>
          <w:rFonts w:ascii="Times New Roman" w:hAnsi="Times New Roman" w:cs="Times New Roman"/>
          <w:b/>
          <w:sz w:val="24"/>
          <w:szCs w:val="24"/>
        </w:rPr>
        <w:t>Заказчика:</w:t>
      </w:r>
    </w:p>
    <w:p w14:paraId="09F81813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4536"/>
        <w:gridCol w:w="4105"/>
      </w:tblGrid>
      <w:tr w14:paraId="68435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4" w:type="dxa"/>
            <w:vAlign w:val="center"/>
          </w:tcPr>
          <w:p w14:paraId="7C2188C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7E88037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4536" w:type="dxa"/>
            <w:vAlign w:val="center"/>
          </w:tcPr>
          <w:p w14:paraId="0F6AC56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4105" w:type="dxa"/>
            <w:vAlign w:val="center"/>
          </w:tcPr>
          <w:p w14:paraId="0E22CDF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объекта</w:t>
            </w:r>
          </w:p>
        </w:tc>
      </w:tr>
      <w:tr w14:paraId="253E7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4" w:type="dxa"/>
            <w:vAlign w:val="center"/>
          </w:tcPr>
          <w:p w14:paraId="7A646A3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vAlign w:val="center"/>
          </w:tcPr>
          <w:p w14:paraId="794C28C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ОУ СОШ №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10 с УИОП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ГОЩ (корпус 1)</w:t>
            </w:r>
          </w:p>
        </w:tc>
        <w:tc>
          <w:tcPr>
            <w:tcW w:w="4105" w:type="dxa"/>
            <w:vAlign w:val="center"/>
          </w:tcPr>
          <w:p w14:paraId="79C56847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u-RU"/>
              </w:rPr>
              <w:t>г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. Щёлково, </w:t>
            </w:r>
            <w:r>
              <w:rPr>
                <w:rFonts w:ascii="Times New Roman" w:hAnsi="Times New Roman" w:eastAsia="Times New Roman" w:cs="Times New Roman"/>
                <w:sz w:val="24"/>
                <w:lang w:val="ru-RU"/>
              </w:rPr>
              <w:t>ул</w:t>
            </w:r>
            <w:r>
              <w:rPr>
                <w:rFonts w:hint="default" w:ascii="Times New Roman" w:hAnsi="Times New Roman" w:eastAsia="Times New Roman" w:cs="Times New Roman"/>
                <w:sz w:val="24"/>
                <w:lang w:val="ru-RU"/>
              </w:rPr>
              <w:t>.Неделина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, стр. </w:t>
            </w:r>
            <w:r>
              <w:rPr>
                <w:rFonts w:hint="default" w:ascii="Times New Roman" w:hAnsi="Times New Roman" w:eastAsia="Times New Roman" w:cs="Times New Roman"/>
                <w:sz w:val="24"/>
                <w:lang w:val="ru-RU"/>
              </w:rPr>
              <w:t>8</w:t>
            </w:r>
          </w:p>
        </w:tc>
      </w:tr>
      <w:tr w14:paraId="0FC83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4" w:type="dxa"/>
            <w:vAlign w:val="center"/>
          </w:tcPr>
          <w:p w14:paraId="0283E4C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center"/>
          </w:tcPr>
          <w:p w14:paraId="18ECE47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ОУ СОШ №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10 с УИОП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ГОЩ (корпус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05" w:type="dxa"/>
            <w:vAlign w:val="center"/>
          </w:tcPr>
          <w:p w14:paraId="53055CDC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u-RU"/>
              </w:rPr>
              <w:t>г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. Щёлково, </w:t>
            </w:r>
            <w:r>
              <w:rPr>
                <w:rFonts w:ascii="Times New Roman" w:hAnsi="Times New Roman" w:eastAsia="Times New Roman" w:cs="Times New Roman"/>
                <w:sz w:val="24"/>
                <w:lang w:val="ru-RU"/>
              </w:rPr>
              <w:t>ул</w:t>
            </w:r>
            <w:r>
              <w:rPr>
                <w:rFonts w:hint="default" w:ascii="Times New Roman" w:hAnsi="Times New Roman" w:eastAsia="Times New Roman" w:cs="Times New Roman"/>
                <w:sz w:val="24"/>
                <w:lang w:val="ru-RU"/>
              </w:rPr>
              <w:t>.Неделина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, стр. </w:t>
            </w:r>
            <w:r>
              <w:rPr>
                <w:rFonts w:hint="default" w:ascii="Times New Roman" w:hAnsi="Times New Roman" w:eastAsia="Times New Roman" w:cs="Times New Roman"/>
                <w:sz w:val="24"/>
                <w:lang w:val="ru-RU"/>
              </w:rPr>
              <w:t>7В</w:t>
            </w:r>
          </w:p>
        </w:tc>
      </w:tr>
      <w:tr w14:paraId="11287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4" w:type="dxa"/>
            <w:vAlign w:val="center"/>
          </w:tcPr>
          <w:p w14:paraId="4D23B64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center"/>
          </w:tcPr>
          <w:p w14:paraId="6E1597F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ОУ СОШ №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10 с УИОП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ГОЩ (корпус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05" w:type="dxa"/>
            <w:vAlign w:val="center"/>
          </w:tcPr>
          <w:p w14:paraId="4D74B3F4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Г. Щёлково, </w:t>
            </w:r>
            <w:r>
              <w:rPr>
                <w:rFonts w:ascii="Times New Roman" w:hAnsi="Times New Roman" w:eastAsia="Times New Roman" w:cs="Times New Roman"/>
                <w:sz w:val="24"/>
                <w:lang w:val="ru-RU"/>
              </w:rPr>
              <w:t>проспект</w:t>
            </w:r>
            <w:r>
              <w:rPr>
                <w:rFonts w:hint="default" w:ascii="Times New Roman" w:hAnsi="Times New Roman" w:eastAsia="Times New Roman" w:cs="Times New Roman"/>
                <w:sz w:val="24"/>
                <w:lang w:val="ru-RU"/>
              </w:rPr>
              <w:t xml:space="preserve"> 60 лет Октября, стр. 12А</w:t>
            </w:r>
          </w:p>
        </w:tc>
      </w:tr>
      <w:tr w14:paraId="49F69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4" w:type="dxa"/>
            <w:vAlign w:val="center"/>
          </w:tcPr>
          <w:p w14:paraId="1C6D7006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536" w:type="dxa"/>
            <w:vAlign w:val="center"/>
          </w:tcPr>
          <w:p w14:paraId="4AD1EC8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ОУ СОШ №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10 с УИОП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ГОЩ (корпус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05" w:type="dxa"/>
            <w:vAlign w:val="center"/>
          </w:tcPr>
          <w:p w14:paraId="40CA8EE1">
            <w:pPr>
              <w:spacing w:after="0" w:line="276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u-RU"/>
              </w:rPr>
              <w:t>г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. Щёлково, </w:t>
            </w:r>
            <w:r>
              <w:rPr>
                <w:rFonts w:ascii="Times New Roman" w:hAnsi="Times New Roman" w:eastAsia="Times New Roman" w:cs="Times New Roman"/>
                <w:sz w:val="24"/>
                <w:lang w:val="ru-RU"/>
              </w:rPr>
              <w:t>ул</w:t>
            </w:r>
            <w:r>
              <w:rPr>
                <w:rFonts w:hint="default" w:ascii="Times New Roman" w:hAnsi="Times New Roman" w:eastAsia="Times New Roman" w:cs="Times New Roman"/>
                <w:sz w:val="24"/>
                <w:lang w:val="ru-RU"/>
              </w:rPr>
              <w:t>.Неделина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, стр. </w:t>
            </w:r>
            <w:r>
              <w:rPr>
                <w:rFonts w:hint="default" w:ascii="Times New Roman" w:hAnsi="Times New Roman" w:eastAsia="Times New Roman" w:cs="Times New Roman"/>
                <w:sz w:val="24"/>
                <w:lang w:val="ru-RU"/>
              </w:rPr>
              <w:t>28</w:t>
            </w:r>
          </w:p>
        </w:tc>
      </w:tr>
    </w:tbl>
    <w:p w14:paraId="04031F97">
      <w:pPr>
        <w:spacing w:after="0" w:line="276" w:lineRule="auto"/>
        <w:ind w:left="-851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5D176E9">
      <w:pPr>
        <w:pStyle w:val="189"/>
        <w:spacing w:line="276" w:lineRule="auto"/>
        <w:ind w:left="-85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 Сроки оказания услуг: </w:t>
      </w:r>
      <w:r>
        <w:rPr>
          <w:rFonts w:ascii="Times New Roman" w:hAnsi="Times New Roman" w:cs="Times New Roman"/>
          <w:sz w:val="24"/>
          <w:szCs w:val="24"/>
        </w:rPr>
        <w:t xml:space="preserve">с даты заключения договора по 30.09.2027 г. включительно. </w:t>
      </w:r>
    </w:p>
    <w:p w14:paraId="37F67305">
      <w:pPr>
        <w:pStyle w:val="189"/>
        <w:spacing w:line="276" w:lineRule="auto"/>
        <w:ind w:left="-851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Основные понятия:</w:t>
      </w:r>
    </w:p>
    <w:p w14:paraId="6DD9D39F">
      <w:pPr>
        <w:pStyle w:val="189"/>
        <w:spacing w:line="276" w:lineRule="auto"/>
        <w:ind w:left="-85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ИСЛБ «ПЕРЕСВЕТ-ГЛОНАСС» – специализированное программное обеспечение, устанавливаемое на мобильное устройство, позволяющее осуществить информирование абонентов Заказчика о возникновении тревожного события с возможностью формирования тревожного сообщения и передачей его в экстренные службы (ЕДДС 112). </w:t>
      </w:r>
    </w:p>
    <w:p w14:paraId="589861C9">
      <w:pPr>
        <w:pStyle w:val="189"/>
        <w:spacing w:line="276" w:lineRule="auto"/>
        <w:ind w:left="-85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Тревожное событие – проявление угрозы на объекте Заказчика (вооруженное нападение, захват заложников, угроза жизни и здоровью, возгорание, подозрительный предмет и т.д.).</w:t>
      </w:r>
    </w:p>
    <w:p w14:paraId="68EC52EE">
      <w:pPr>
        <w:pStyle w:val="189"/>
        <w:spacing w:line="276" w:lineRule="auto"/>
        <w:ind w:left="-85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Абоненты – сотрудники Заказчика, имеющие доступ через мобильное приложение, установленное на мобильном устройстве, к использованию ИСЛБ «ПЕРЕСВЕТ-ГЛОНАСС».</w:t>
      </w:r>
    </w:p>
    <w:p w14:paraId="4D36586A">
      <w:pPr>
        <w:pStyle w:val="189"/>
        <w:spacing w:line="276" w:lineRule="auto"/>
        <w:ind w:left="-85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Уполномоченные лица –абоненты Заказчика,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наделенные полномочиями по обеспечению безопасности объектов, имеющие доступ через мобильное приложение, установленное на мобильном устройстве, к использованию ИСЛБ «ПЕРЕСВЕТ-ГЛОНАСС.</w:t>
      </w:r>
    </w:p>
    <w:p w14:paraId="38EAC030">
      <w:pPr>
        <w:pStyle w:val="189"/>
        <w:spacing w:line="276" w:lineRule="auto"/>
        <w:ind w:left="-85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Мобильное приложение – приложение ИСЛБ «ПЕРЕСВЕТ-ГЛОНАСС», предназначенное для регистрации абонентов Заказчика в системе, доступное для скачивания через сервис Ru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>tore. Мобильное приложение должно работать на абонентских устройствах с операционной системой Android версии 10 или новее и на абонентских устройствах iPhone 8 или новее, и информирования о возникновении тревожного события с возможностью формирования тревожного сообщения и передачей его в экстренные службы (ЕДДС 112) и абонентов Заказчика.</w:t>
      </w:r>
    </w:p>
    <w:p w14:paraId="20DBB793">
      <w:pPr>
        <w:pStyle w:val="189"/>
        <w:spacing w:line="276" w:lineRule="auto"/>
        <w:ind w:left="-85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Мобильное устройство - мобильное техническое устройство абонента Заказчика (смартфон, планшет), подключенное к сети Интернет, с активированной функцией определения местоположения GSM, Wi-Fi, имеющее возможность отправки и получения сообщений, на котором установлено мобильное приложение.</w:t>
      </w:r>
    </w:p>
    <w:p w14:paraId="58887BF1">
      <w:pPr>
        <w:pStyle w:val="189"/>
        <w:spacing w:line="276" w:lineRule="auto"/>
        <w:ind w:left="-85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 – территория, на которую Заказчик имеет законное право владения, пользования, распоряжения и (или) управления имуществом (объектом).</w:t>
      </w:r>
    </w:p>
    <w:p w14:paraId="624EAB23">
      <w:pPr>
        <w:pStyle w:val="189"/>
        <w:spacing w:line="276" w:lineRule="auto"/>
        <w:ind w:left="-85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АРМ оператора для уполномоченных лиц — это автоматизированное рабочее место ИСЛБ «ПЕРЕСВЕТ-ГЛОНАСС», предназначенное для просмотра и управления абонентами Заказчика на всех объектах, координации и управления их действиями, доступ к подсистеме осуществляется через браузер.</w:t>
      </w:r>
    </w:p>
    <w:p w14:paraId="236687B3">
      <w:pPr>
        <w:spacing w:after="0" w:line="276" w:lineRule="auto"/>
        <w:ind w:left="-851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 Требования к оказанию услуг:</w:t>
      </w:r>
    </w:p>
    <w:p w14:paraId="79606B94">
      <w:pPr>
        <w:pStyle w:val="184"/>
        <w:spacing w:line="276" w:lineRule="auto"/>
        <w:ind w:left="-851" w:firstLine="709"/>
        <w:jc w:val="both"/>
        <w:rPr>
          <w:bCs/>
        </w:rPr>
      </w:pPr>
      <w:r>
        <w:rPr>
          <w:bCs/>
        </w:rPr>
        <w:t xml:space="preserve">6.1. Доступ к Мобильному приложению Заказчику предоставляется в течение 3 (трех) рабочих дней с даты заключения Договора (Заказчик направляет заявку на подключение к системе «ПЕРЕСВЕТ-ГЛОНАСС» объектов организации. Заявка заполняется по ссылке с сайта </w:t>
      </w:r>
      <w:r>
        <w:fldChar w:fldCharType="begin"/>
      </w:r>
      <w:r>
        <w:instrText xml:space="preserve"> HYPERLINK "https://peresvethelp.ru" </w:instrText>
      </w:r>
      <w:r>
        <w:fldChar w:fldCharType="separate"/>
      </w:r>
      <w:r>
        <w:rPr>
          <w:rStyle w:val="15"/>
          <w:bCs/>
        </w:rPr>
        <w:t>https://peresvethelp.ru</w:t>
      </w:r>
      <w:r>
        <w:rPr>
          <w:rStyle w:val="15"/>
          <w:bCs/>
        </w:rPr>
        <w:fldChar w:fldCharType="end"/>
      </w:r>
      <w:r>
        <w:rPr>
          <w:rStyle w:val="15"/>
          <w:bCs/>
        </w:rPr>
        <w:t xml:space="preserve">). </w:t>
      </w:r>
      <w:r>
        <w:t xml:space="preserve">На каждый объект Заказчика выдается персональный код доступа с инструкцией по использованию мобильного приложения. Доступ к мобильному приложению выдается всем сотрудникам организации. </w:t>
      </w:r>
      <w:r>
        <w:rPr>
          <w:bCs/>
        </w:rPr>
        <w:t>Верификация абонентов происходит путем регистрации в мобильном приложении и ввода кода активации объекта, предоставленного Заказчику.</w:t>
      </w:r>
    </w:p>
    <w:p w14:paraId="3D7FC8DB">
      <w:pPr>
        <w:pStyle w:val="184"/>
        <w:spacing w:line="276" w:lineRule="auto"/>
        <w:ind w:left="-851" w:firstLine="709"/>
        <w:jc w:val="both"/>
        <w:rPr>
          <w:bCs/>
        </w:rPr>
      </w:pPr>
      <w:r>
        <w:rPr>
          <w:bCs/>
        </w:rPr>
        <w:t>6.2. По запросу Заказчика предоставляется функционал (АРМ) оператора для уполномоченных лиц без дополнительной платы.</w:t>
      </w:r>
    </w:p>
    <w:p w14:paraId="79AF632C">
      <w:pPr>
        <w:pStyle w:val="184"/>
        <w:numPr>
          <w:ilvl w:val="1"/>
          <w:numId w:val="2"/>
        </w:numPr>
        <w:spacing w:line="276" w:lineRule="auto"/>
        <w:jc w:val="both"/>
        <w:rPr>
          <w:bCs/>
        </w:rPr>
      </w:pPr>
      <w:r>
        <w:rPr>
          <w:bCs/>
        </w:rPr>
        <w:t>Исполнитель должен обеспечить:</w:t>
      </w:r>
    </w:p>
    <w:p w14:paraId="5D70F792">
      <w:pPr>
        <w:pStyle w:val="184"/>
        <w:spacing w:line="276" w:lineRule="auto"/>
        <w:ind w:left="-851" w:firstLine="709"/>
        <w:jc w:val="both"/>
        <w:rPr>
          <w:bCs/>
        </w:rPr>
      </w:pPr>
      <w:r>
        <w:rPr>
          <w:bCs/>
        </w:rPr>
        <w:t>6.3.1. Круглосуточный, ежедневный доступ к мобильному приложению и АРМ;</w:t>
      </w:r>
    </w:p>
    <w:p w14:paraId="061B10E0">
      <w:pPr>
        <w:pStyle w:val="184"/>
        <w:spacing w:line="276" w:lineRule="auto"/>
        <w:ind w:left="-851" w:firstLine="709"/>
        <w:jc w:val="both"/>
        <w:rPr>
          <w:bCs/>
        </w:rPr>
      </w:pPr>
      <w:r>
        <w:rPr>
          <w:bCs/>
        </w:rPr>
        <w:t>6.3.2. Сопровождение регистрации абонентов в системе, консультирование по возникающим вопросам.</w:t>
      </w:r>
    </w:p>
    <w:p w14:paraId="0B2FE11F">
      <w:pPr>
        <w:pStyle w:val="184"/>
        <w:spacing w:line="276" w:lineRule="auto"/>
        <w:ind w:left="-851" w:firstLine="709"/>
        <w:jc w:val="both"/>
        <w:rPr>
          <w:bCs/>
        </w:rPr>
      </w:pPr>
      <w:r>
        <w:rPr>
          <w:bCs/>
        </w:rPr>
        <w:t>6.3.3. Исполнитель принимает все необходимые меры по соблюдению требований Федерального закона от 27.07.2006 № 152-ФЗ «О персональных данных», соблюдает конфиденциальность в отношении персональных данных субъектов, ставших известными, в том числе принимать все необходимые организационные меры по их нераспространению, недопущению передачи третьим лицам иначе как в случаях, предусмотренных законодательством РФ.</w:t>
      </w:r>
    </w:p>
    <w:p w14:paraId="6C2DFE47">
      <w:pPr>
        <w:spacing w:after="0" w:line="276" w:lineRule="auto"/>
        <w:ind w:left="-851" w:firstLine="851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6.4. Доступность Мобильного приложения для бесплатного скачивания в сервисе </w:t>
      </w:r>
      <w:r>
        <w:rPr>
          <w:rFonts w:ascii="Times New Roman" w:hAnsi="Times New Roman" w:cs="Times New Roman"/>
        </w:rPr>
        <w:t>Ru</w:t>
      </w:r>
      <w:r>
        <w:rPr>
          <w:rFonts w:ascii="Times New Roman" w:hAnsi="Times New Roman" w:cs="Times New Roman"/>
          <w:lang w:val="en-US"/>
        </w:rPr>
        <w:t>S</w:t>
      </w:r>
      <w:r>
        <w:rPr>
          <w:rFonts w:ascii="Times New Roman" w:hAnsi="Times New Roman" w:cs="Times New Roman"/>
        </w:rPr>
        <w:t>tore.</w:t>
      </w:r>
    </w:p>
    <w:p w14:paraId="5497C0C1">
      <w:pPr>
        <w:spacing w:after="0" w:line="276" w:lineRule="auto"/>
        <w:ind w:left="-851" w:firstLine="851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6.5. Определение местоположения абонентов с момента нажатия кнопки «Экстренная помощь».</w:t>
      </w:r>
    </w:p>
    <w:p w14:paraId="7E06167D">
      <w:pPr>
        <w:spacing w:after="0" w:line="276" w:lineRule="auto"/>
        <w:ind w:left="-851" w:firstLine="851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6.6. Наличие кнопки «Экстренная помощь» в мобильной приложении.</w:t>
      </w:r>
    </w:p>
    <w:p w14:paraId="687269F5">
      <w:pPr>
        <w:spacing w:after="0" w:line="276" w:lineRule="auto"/>
        <w:ind w:left="-851" w:firstLine="851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6.7. При возникновении тревожной ситуации у абонентов должна быть возможность передать сигнал о тревожном событии в экстренные службы ЕДДС 112, с одновременным оповещением всех абонентов Заказчика. При нажатии кнопки «Экстренная помощь» в мобильном приложении, в случае возникновения опасности, сигнал с данными абонента (ФИО, телефон, координаты местоположения) должен незамедлительно направляется в ЕДДС 112. Абонент получает подтверждение о принятии вызова ЕДДС 112.</w:t>
      </w:r>
    </w:p>
    <w:p w14:paraId="47AD29C9">
      <w:pPr>
        <w:spacing w:after="0" w:line="276" w:lineRule="auto"/>
        <w:ind w:left="-851" w:firstLine="851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6.8. Абонент должен иметь возможность через приложение направлять текстовое или голосовое сообщение с уточнением обстоятельств тревожного события и местоположения.</w:t>
      </w:r>
    </w:p>
    <w:p w14:paraId="5DE1091F">
      <w:pPr>
        <w:spacing w:after="0" w:line="276" w:lineRule="auto"/>
        <w:ind w:left="-851" w:firstLine="851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6.9. Информация о тревожном событие должна быть доступна всем абонентам.</w:t>
      </w:r>
    </w:p>
    <w:p w14:paraId="7620FBE0">
      <w:pPr>
        <w:spacing w:after="0" w:line="276" w:lineRule="auto"/>
        <w:ind w:left="-851" w:firstLine="851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6.10. Работа в условиях отсутствия интернета: при отсутствии подключения к сети интернет мобильное приложение должно отправлять сигнал об тревожном событии и оповещать абонентов используя SMS-уведомления. Сигнал об опасности также должен уходить при ограничении мобильного интернета.</w:t>
      </w:r>
    </w:p>
    <w:p w14:paraId="66638360">
      <w:pPr>
        <w:spacing w:after="0" w:line="276" w:lineRule="auto"/>
        <w:ind w:left="-851" w:firstLine="851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6.11. Детализация происшествия: абоненты должны иметь возможность отправлять уточняющие комментарии о тревожном событии.</w:t>
      </w:r>
    </w:p>
    <w:p w14:paraId="13630824">
      <w:pPr>
        <w:spacing w:after="0" w:line="276" w:lineRule="auto"/>
        <w:ind w:left="-851" w:firstLine="851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6.12. Координация действий при тревожном событии: уполномоченные лица должны иметь возможность управлением тревожным событием от момента получения оповещения до его ликвидации с помощью двухсторонней связи.</w:t>
      </w:r>
    </w:p>
    <w:p w14:paraId="49F0A416">
      <w:pPr>
        <w:spacing w:after="0" w:line="276" w:lineRule="auto"/>
        <w:ind w:left="-851"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6.13. Возможность отмены сигнала при случайном нажатии: для направления сигнала об опасности нажатие тревожной кнопки в мобильном приложении должно быть не менее 2 раз. При нажатии на кнопку 1 раз - на данном этапе должно быть наличие отмены путем нажатия кнопки "Отменить".</w:t>
      </w:r>
    </w:p>
    <w:p w14:paraId="1CD577F4">
      <w:pPr>
        <w:spacing w:after="0" w:line="276" w:lineRule="auto"/>
        <w:ind w:left="-851" w:firstLine="851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7. Ответственность Исполнителя</w:t>
      </w:r>
    </w:p>
    <w:p w14:paraId="44677BD2">
      <w:pPr>
        <w:spacing w:after="0" w:line="276" w:lineRule="auto"/>
        <w:ind w:left="-851" w:firstLine="851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7.1.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 Исполнитель несёт ответственность за своевременный, корректный и полный приём, обработку и передачу тревожных сообщений, включая:</w:t>
      </w:r>
    </w:p>
    <w:p w14:paraId="5105F943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приём сигнала от мобильного приложения при нажатии кнопки «Экстренная помощь»;</w:t>
      </w:r>
    </w:p>
    <w:p w14:paraId="6D384E3D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определение местоположения абонента с момента нажатия кнопки «Экстренная помощь»;</w:t>
      </w:r>
    </w:p>
    <w:p w14:paraId="241E5E44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передачу сигнала в экстренные службы (ЕДДС 112) с данными абонента (ФИО, телефон, координаты местоположения);</w:t>
      </w:r>
    </w:p>
    <w:p w14:paraId="3C1323F4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одновременное оповещение всех абонентов Заказчика;</w:t>
      </w:r>
    </w:p>
    <w:p w14:paraId="45572BE5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передачу сигнала при отсутствии подключения к сети Интернет с использованием SMS-уведомлений;</w:t>
      </w:r>
    </w:p>
    <w:p w14:paraId="3C3BCB61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передачу сигнала при ограничении мобильного интернета;</w:t>
      </w:r>
    </w:p>
    <w:p w14:paraId="5CF62440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предоставление абонентам возможности направлять текстовые и голосовые сообщения с уточнением обстоятельств тревожного события;</w:t>
      </w:r>
    </w:p>
    <w:p w14:paraId="69D9872F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предоставление уполномоченным лицам возможности управления тревожным событием от момента получения оповещения до его ликвидации с помощью двухсторонней связи;</w:t>
      </w:r>
    </w:p>
    <w:p w14:paraId="59241168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соблюдение требований Федерального закона от 27.07.2006 № 152-ФЗ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«О персональных данных».</w:t>
      </w:r>
    </w:p>
    <w:p w14:paraId="57BC9BDF">
      <w:pPr>
        <w:spacing w:after="0" w:line="276" w:lineRule="auto"/>
        <w:ind w:left="-851" w:firstLine="851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7.2.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 Исполнитель не несёт ответственности за последствия, возникшие исключительно вследствие:</w:t>
      </w:r>
    </w:p>
    <w:p w14:paraId="79B492B9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неисправности или несоответствия мобильного устройства абонента требованиям, указанным в разделе 5 настоящего Технического задания;</w:t>
      </w:r>
    </w:p>
    <w:p w14:paraId="1F6DC5CF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разряда аккумулятора мобильного устройства абонента;</w:t>
      </w:r>
    </w:p>
    <w:p w14:paraId="514A60C1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заражения мобильного устройства абонента вредоносным ПО, не связанного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с мобильным приложением ИСЛБ «ПЕРЕСВЕТ-ГЛОНАСС»;</w:t>
      </w:r>
    </w:p>
    <w:p w14:paraId="2D6E9BB0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удаления мобильного приложения абонентом;</w:t>
      </w:r>
    </w:p>
    <w:p w14:paraId="07578509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действия или бездействия абонента, прямо нарушающих инструкцию по использованию мобильного приложения;</w:t>
      </w:r>
    </w:p>
    <w:p w14:paraId="4397526E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отключения абонентом геолокации или уведомлений после регистрации в системе и получения соответствующего предупреждения от мобильного приложения.</w:t>
      </w:r>
    </w:p>
    <w:p w14:paraId="1F422D97">
      <w:pPr>
        <w:spacing w:after="0" w:line="276" w:lineRule="auto"/>
        <w:ind w:left="-851" w:firstLine="851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7.3.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 Исполнитель не несёт ответственности за жизнь, здоровье и имущество лиц в связи с противоправными действиями на объекте, а также за действия или бездействие экстренных служб,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за исключением случаев, когда такие последствия наступили вследствие ненадлежащего исполнения Исполнителем обязательств, предусмотренных пунктом 8.1 настоящего Технического задания.</w:t>
      </w:r>
    </w:p>
    <w:p w14:paraId="20DC48C6">
      <w:pPr>
        <w:spacing w:after="0" w:line="276" w:lineRule="auto"/>
        <w:ind w:left="-851" w:firstLine="851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7.4.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 Ответственность Исполнителя ограничивается обязательствами в объёме, предусмотренном пунктом 8.1 настоящего Технического задания, и не может быть ниже ответственности, установленной разделом 7 Договора.</w:t>
      </w:r>
    </w:p>
    <w:p w14:paraId="0E0ED4C2">
      <w:pPr>
        <w:spacing w:after="0" w:line="276" w:lineRule="auto"/>
        <w:ind w:left="-851" w:firstLine="851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8. Нормативно-правовое обеспечение:</w:t>
      </w:r>
    </w:p>
    <w:p w14:paraId="55EC79FE">
      <w:pPr>
        <w:spacing w:after="0" w:line="276" w:lineRule="auto"/>
        <w:ind w:left="-851" w:firstLine="851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- Федеральный закон от 29.12.2012 № 273 «Об образовании в Российской Федерации»;</w:t>
      </w:r>
    </w:p>
    <w:p w14:paraId="584B33A8">
      <w:pPr>
        <w:spacing w:after="0" w:line="276" w:lineRule="auto"/>
        <w:ind w:left="-851" w:firstLine="851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- Постановление Правительства РФ от 2 августа 2019 года №1006 «Об утверждении требований к антитеррористической защищённости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и формы паспорта безопасности этих объектов (территорий)».</w:t>
      </w:r>
    </w:p>
    <w:p w14:paraId="20803AE7">
      <w:pPr>
        <w:spacing w:after="0" w:line="276" w:lineRule="auto"/>
        <w:ind w:left="-851" w:firstLine="851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В соответствии с п.1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 (далее – ПП №1875) установлен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запрет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лицами.</w:t>
      </w:r>
      <w:bookmarkStart w:id="3" w:name="_GoBack"/>
      <w:bookmarkEnd w:id="3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0156F0"/>
    <w:multiLevelType w:val="multilevel"/>
    <w:tmpl w:val="3B0156F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48E53D40"/>
    <w:multiLevelType w:val="multilevel"/>
    <w:tmpl w:val="48E53D4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CC3841"/>
    <w:multiLevelType w:val="multilevel"/>
    <w:tmpl w:val="6FCC384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7F8F5534"/>
    <w:multiLevelType w:val="multilevel"/>
    <w:tmpl w:val="7F8F5534"/>
    <w:lvl w:ilvl="0" w:tentative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 w:tentative="0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 w:tentative="0">
      <w:start w:val="1"/>
      <w:numFmt w:val="decimalZero"/>
      <w:lvlText w:val="%1.%2.%3.%4"/>
      <w:lvlJc w:val="left"/>
      <w:pPr>
        <w:ind w:left="294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B32"/>
    <w:rsid w:val="00016AED"/>
    <w:rsid w:val="00065DA5"/>
    <w:rsid w:val="000772E6"/>
    <w:rsid w:val="00083AC9"/>
    <w:rsid w:val="00083FFD"/>
    <w:rsid w:val="000960CB"/>
    <w:rsid w:val="000A4A73"/>
    <w:rsid w:val="000A6EEA"/>
    <w:rsid w:val="000A74CE"/>
    <w:rsid w:val="000C4398"/>
    <w:rsid w:val="000D1C09"/>
    <w:rsid w:val="000E55C0"/>
    <w:rsid w:val="000E7239"/>
    <w:rsid w:val="000F4270"/>
    <w:rsid w:val="00110D0E"/>
    <w:rsid w:val="001218B1"/>
    <w:rsid w:val="001219C3"/>
    <w:rsid w:val="001254F4"/>
    <w:rsid w:val="00145181"/>
    <w:rsid w:val="001459EE"/>
    <w:rsid w:val="00151B64"/>
    <w:rsid w:val="001530AC"/>
    <w:rsid w:val="00156B39"/>
    <w:rsid w:val="00171A8F"/>
    <w:rsid w:val="00175900"/>
    <w:rsid w:val="00183B84"/>
    <w:rsid w:val="00192A4E"/>
    <w:rsid w:val="00194C4A"/>
    <w:rsid w:val="001B61B5"/>
    <w:rsid w:val="001C5180"/>
    <w:rsid w:val="001D0241"/>
    <w:rsid w:val="001F105A"/>
    <w:rsid w:val="001F40CB"/>
    <w:rsid w:val="0024596C"/>
    <w:rsid w:val="00252A37"/>
    <w:rsid w:val="00296658"/>
    <w:rsid w:val="00297C29"/>
    <w:rsid w:val="002B3985"/>
    <w:rsid w:val="002E2D70"/>
    <w:rsid w:val="002E4831"/>
    <w:rsid w:val="002F145B"/>
    <w:rsid w:val="00304327"/>
    <w:rsid w:val="003047D0"/>
    <w:rsid w:val="003142E2"/>
    <w:rsid w:val="00337650"/>
    <w:rsid w:val="0034733E"/>
    <w:rsid w:val="003522B3"/>
    <w:rsid w:val="00352DB1"/>
    <w:rsid w:val="00364C48"/>
    <w:rsid w:val="00371560"/>
    <w:rsid w:val="00372FDF"/>
    <w:rsid w:val="00376BB2"/>
    <w:rsid w:val="00387482"/>
    <w:rsid w:val="00397174"/>
    <w:rsid w:val="003A721A"/>
    <w:rsid w:val="003A78D5"/>
    <w:rsid w:val="003C1E7E"/>
    <w:rsid w:val="003C317F"/>
    <w:rsid w:val="003D1162"/>
    <w:rsid w:val="003E40ED"/>
    <w:rsid w:val="003F717F"/>
    <w:rsid w:val="00414033"/>
    <w:rsid w:val="004153BF"/>
    <w:rsid w:val="00416636"/>
    <w:rsid w:val="00422863"/>
    <w:rsid w:val="00426753"/>
    <w:rsid w:val="00433B4E"/>
    <w:rsid w:val="004478FD"/>
    <w:rsid w:val="004666BD"/>
    <w:rsid w:val="00470619"/>
    <w:rsid w:val="004744EA"/>
    <w:rsid w:val="00492699"/>
    <w:rsid w:val="004B3ADA"/>
    <w:rsid w:val="004B7520"/>
    <w:rsid w:val="004C341A"/>
    <w:rsid w:val="004C42CE"/>
    <w:rsid w:val="004D512B"/>
    <w:rsid w:val="0050453E"/>
    <w:rsid w:val="0050471F"/>
    <w:rsid w:val="00514E93"/>
    <w:rsid w:val="005151A1"/>
    <w:rsid w:val="00517304"/>
    <w:rsid w:val="00523147"/>
    <w:rsid w:val="0052461A"/>
    <w:rsid w:val="00525C3E"/>
    <w:rsid w:val="00526D1B"/>
    <w:rsid w:val="0053344B"/>
    <w:rsid w:val="00562156"/>
    <w:rsid w:val="00567A78"/>
    <w:rsid w:val="005A428E"/>
    <w:rsid w:val="005B6378"/>
    <w:rsid w:val="005B721C"/>
    <w:rsid w:val="005C44E4"/>
    <w:rsid w:val="005C6E0B"/>
    <w:rsid w:val="005C72F1"/>
    <w:rsid w:val="005F6D7E"/>
    <w:rsid w:val="00625B32"/>
    <w:rsid w:val="006303BB"/>
    <w:rsid w:val="0063074E"/>
    <w:rsid w:val="0063327B"/>
    <w:rsid w:val="00635A2F"/>
    <w:rsid w:val="006428C7"/>
    <w:rsid w:val="00642FB0"/>
    <w:rsid w:val="0064596F"/>
    <w:rsid w:val="006539C2"/>
    <w:rsid w:val="00657DD8"/>
    <w:rsid w:val="00660722"/>
    <w:rsid w:val="00676DB3"/>
    <w:rsid w:val="006956E1"/>
    <w:rsid w:val="00695BB3"/>
    <w:rsid w:val="006A0E1C"/>
    <w:rsid w:val="006A3F16"/>
    <w:rsid w:val="006B0E8C"/>
    <w:rsid w:val="006B7A2F"/>
    <w:rsid w:val="006B7E11"/>
    <w:rsid w:val="006D3D96"/>
    <w:rsid w:val="006E7972"/>
    <w:rsid w:val="006F04C9"/>
    <w:rsid w:val="00704A1B"/>
    <w:rsid w:val="00715C3E"/>
    <w:rsid w:val="00727220"/>
    <w:rsid w:val="00752D59"/>
    <w:rsid w:val="0076242E"/>
    <w:rsid w:val="00782EC8"/>
    <w:rsid w:val="007B0B22"/>
    <w:rsid w:val="007B7718"/>
    <w:rsid w:val="007C202E"/>
    <w:rsid w:val="007C4421"/>
    <w:rsid w:val="007C79FF"/>
    <w:rsid w:val="007D2E66"/>
    <w:rsid w:val="007E29E5"/>
    <w:rsid w:val="00814FEF"/>
    <w:rsid w:val="00830526"/>
    <w:rsid w:val="008309AC"/>
    <w:rsid w:val="00841105"/>
    <w:rsid w:val="00890FFC"/>
    <w:rsid w:val="00891912"/>
    <w:rsid w:val="0089637E"/>
    <w:rsid w:val="008A6DF8"/>
    <w:rsid w:val="008B33E6"/>
    <w:rsid w:val="008C29ED"/>
    <w:rsid w:val="008C691F"/>
    <w:rsid w:val="008C78AE"/>
    <w:rsid w:val="008E0466"/>
    <w:rsid w:val="008E707B"/>
    <w:rsid w:val="009011F5"/>
    <w:rsid w:val="00916141"/>
    <w:rsid w:val="00930B72"/>
    <w:rsid w:val="00935E7D"/>
    <w:rsid w:val="00965F57"/>
    <w:rsid w:val="00971514"/>
    <w:rsid w:val="0098302C"/>
    <w:rsid w:val="00985D2B"/>
    <w:rsid w:val="00992F31"/>
    <w:rsid w:val="0099454A"/>
    <w:rsid w:val="009A6C2C"/>
    <w:rsid w:val="009C7699"/>
    <w:rsid w:val="009D772C"/>
    <w:rsid w:val="009E1574"/>
    <w:rsid w:val="009F237B"/>
    <w:rsid w:val="009F7D7A"/>
    <w:rsid w:val="00A042D1"/>
    <w:rsid w:val="00A0580B"/>
    <w:rsid w:val="00A32134"/>
    <w:rsid w:val="00A54680"/>
    <w:rsid w:val="00A665F3"/>
    <w:rsid w:val="00A70096"/>
    <w:rsid w:val="00A74D35"/>
    <w:rsid w:val="00A75409"/>
    <w:rsid w:val="00A82137"/>
    <w:rsid w:val="00A83EBA"/>
    <w:rsid w:val="00AA621C"/>
    <w:rsid w:val="00AB4BD7"/>
    <w:rsid w:val="00AD00EE"/>
    <w:rsid w:val="00AD1762"/>
    <w:rsid w:val="00AE52B6"/>
    <w:rsid w:val="00B028C3"/>
    <w:rsid w:val="00B10452"/>
    <w:rsid w:val="00B1488E"/>
    <w:rsid w:val="00B1696D"/>
    <w:rsid w:val="00B16EA9"/>
    <w:rsid w:val="00B24B78"/>
    <w:rsid w:val="00B43651"/>
    <w:rsid w:val="00B47412"/>
    <w:rsid w:val="00B52A5E"/>
    <w:rsid w:val="00B5378A"/>
    <w:rsid w:val="00B76062"/>
    <w:rsid w:val="00B943AB"/>
    <w:rsid w:val="00B94AD6"/>
    <w:rsid w:val="00BA59DB"/>
    <w:rsid w:val="00BB4E8E"/>
    <w:rsid w:val="00BC22E1"/>
    <w:rsid w:val="00BE2543"/>
    <w:rsid w:val="00BE44DB"/>
    <w:rsid w:val="00C07DAC"/>
    <w:rsid w:val="00C1364C"/>
    <w:rsid w:val="00C27B16"/>
    <w:rsid w:val="00C356D0"/>
    <w:rsid w:val="00C37C5C"/>
    <w:rsid w:val="00C44E84"/>
    <w:rsid w:val="00C768C2"/>
    <w:rsid w:val="00C77113"/>
    <w:rsid w:val="00C90495"/>
    <w:rsid w:val="00CA6A5F"/>
    <w:rsid w:val="00CC1B5B"/>
    <w:rsid w:val="00CD33DE"/>
    <w:rsid w:val="00CE5069"/>
    <w:rsid w:val="00CE596D"/>
    <w:rsid w:val="00CE64EE"/>
    <w:rsid w:val="00CF342D"/>
    <w:rsid w:val="00CF52FE"/>
    <w:rsid w:val="00D00BF5"/>
    <w:rsid w:val="00D0338F"/>
    <w:rsid w:val="00D04E64"/>
    <w:rsid w:val="00D071AE"/>
    <w:rsid w:val="00D1229C"/>
    <w:rsid w:val="00D255EA"/>
    <w:rsid w:val="00D35DB6"/>
    <w:rsid w:val="00D4038E"/>
    <w:rsid w:val="00D41A1D"/>
    <w:rsid w:val="00D61F9F"/>
    <w:rsid w:val="00D74A4A"/>
    <w:rsid w:val="00D77D2A"/>
    <w:rsid w:val="00D9739C"/>
    <w:rsid w:val="00DA31B7"/>
    <w:rsid w:val="00DA37E5"/>
    <w:rsid w:val="00DB06B4"/>
    <w:rsid w:val="00DB1A1F"/>
    <w:rsid w:val="00DB2117"/>
    <w:rsid w:val="00DB3B28"/>
    <w:rsid w:val="00DC3C64"/>
    <w:rsid w:val="00DD5DC5"/>
    <w:rsid w:val="00DE792E"/>
    <w:rsid w:val="00E02B3E"/>
    <w:rsid w:val="00E03306"/>
    <w:rsid w:val="00E4556D"/>
    <w:rsid w:val="00E46E86"/>
    <w:rsid w:val="00E60EEA"/>
    <w:rsid w:val="00E95427"/>
    <w:rsid w:val="00EA57C5"/>
    <w:rsid w:val="00ED1269"/>
    <w:rsid w:val="00EE117A"/>
    <w:rsid w:val="00F00C94"/>
    <w:rsid w:val="00F05D0C"/>
    <w:rsid w:val="00F16732"/>
    <w:rsid w:val="00F25106"/>
    <w:rsid w:val="00F255E2"/>
    <w:rsid w:val="00F359ED"/>
    <w:rsid w:val="00F459F3"/>
    <w:rsid w:val="00F45A0B"/>
    <w:rsid w:val="00F732EC"/>
    <w:rsid w:val="00F929DC"/>
    <w:rsid w:val="00F9640D"/>
    <w:rsid w:val="00F96E34"/>
    <w:rsid w:val="00FA1441"/>
    <w:rsid w:val="00FB4467"/>
    <w:rsid w:val="00FC162D"/>
    <w:rsid w:val="00FE183E"/>
    <w:rsid w:val="00FE24F1"/>
    <w:rsid w:val="00FE3DB7"/>
    <w:rsid w:val="7AE4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7"/>
    <w:qFormat/>
    <w:uiPriority w:val="9"/>
    <w:pPr>
      <w:keepNext/>
      <w:keepLines/>
      <w:spacing w:before="480" w:after="200" w:line="240" w:lineRule="auto"/>
      <w:outlineLvl w:val="0"/>
    </w:pPr>
    <w:rPr>
      <w:rFonts w:ascii="Arial" w:hAnsi="Arial" w:eastAsia="Arial" w:cs="Arial"/>
      <w:sz w:val="40"/>
      <w:szCs w:val="40"/>
      <w:lang w:eastAsia="ru-RU"/>
    </w:rPr>
  </w:style>
  <w:style w:type="paragraph" w:styleId="3">
    <w:name w:val="heading 2"/>
    <w:basedOn w:val="1"/>
    <w:next w:val="1"/>
    <w:link w:val="38"/>
    <w:unhideWhenUsed/>
    <w:qFormat/>
    <w:uiPriority w:val="9"/>
    <w:pPr>
      <w:keepNext/>
      <w:keepLines/>
      <w:spacing w:before="360" w:after="200" w:line="240" w:lineRule="auto"/>
      <w:outlineLvl w:val="1"/>
    </w:pPr>
    <w:rPr>
      <w:rFonts w:ascii="Arial" w:hAnsi="Arial" w:eastAsia="Arial" w:cs="Arial"/>
      <w:sz w:val="34"/>
      <w:szCs w:val="24"/>
      <w:lang w:eastAsia="ru-RU"/>
    </w:rPr>
  </w:style>
  <w:style w:type="paragraph" w:styleId="4">
    <w:name w:val="heading 3"/>
    <w:basedOn w:val="1"/>
    <w:next w:val="1"/>
    <w:link w:val="39"/>
    <w:unhideWhenUsed/>
    <w:qFormat/>
    <w:uiPriority w:val="9"/>
    <w:pPr>
      <w:keepNext/>
      <w:keepLines/>
      <w:spacing w:before="320" w:after="200" w:line="240" w:lineRule="auto"/>
      <w:outlineLvl w:val="2"/>
    </w:pPr>
    <w:rPr>
      <w:rFonts w:ascii="Arial" w:hAnsi="Arial" w:eastAsia="Arial" w:cs="Arial"/>
      <w:sz w:val="30"/>
      <w:szCs w:val="30"/>
      <w:lang w:eastAsia="ru-RU"/>
    </w:rPr>
  </w:style>
  <w:style w:type="paragraph" w:styleId="5">
    <w:name w:val="heading 4"/>
    <w:basedOn w:val="1"/>
    <w:next w:val="1"/>
    <w:link w:val="40"/>
    <w:unhideWhenUsed/>
    <w:qFormat/>
    <w:uiPriority w:val="9"/>
    <w:pPr>
      <w:keepNext/>
      <w:keepLines/>
      <w:spacing w:before="320" w:after="200" w:line="240" w:lineRule="auto"/>
      <w:outlineLvl w:val="3"/>
    </w:pPr>
    <w:rPr>
      <w:rFonts w:ascii="Arial" w:hAnsi="Arial" w:eastAsia="Arial" w:cs="Arial"/>
      <w:b/>
      <w:bCs/>
      <w:sz w:val="26"/>
      <w:szCs w:val="26"/>
      <w:lang w:eastAsia="ru-RU"/>
    </w:rPr>
  </w:style>
  <w:style w:type="paragraph" w:styleId="6">
    <w:name w:val="heading 5"/>
    <w:basedOn w:val="1"/>
    <w:next w:val="1"/>
    <w:link w:val="41"/>
    <w:unhideWhenUsed/>
    <w:qFormat/>
    <w:uiPriority w:val="9"/>
    <w:pPr>
      <w:keepNext/>
      <w:keepLines/>
      <w:spacing w:before="320" w:after="200" w:line="240" w:lineRule="auto"/>
      <w:outlineLvl w:val="4"/>
    </w:pPr>
    <w:rPr>
      <w:rFonts w:ascii="Arial" w:hAnsi="Arial" w:eastAsia="Arial" w:cs="Arial"/>
      <w:b/>
      <w:bCs/>
      <w:sz w:val="24"/>
      <w:szCs w:val="24"/>
      <w:lang w:eastAsia="ru-RU"/>
    </w:rPr>
  </w:style>
  <w:style w:type="paragraph" w:styleId="7">
    <w:name w:val="heading 6"/>
    <w:basedOn w:val="1"/>
    <w:next w:val="1"/>
    <w:link w:val="42"/>
    <w:unhideWhenUsed/>
    <w:qFormat/>
    <w:uiPriority w:val="9"/>
    <w:pPr>
      <w:keepNext/>
      <w:keepLines/>
      <w:spacing w:before="320" w:after="200" w:line="240" w:lineRule="auto"/>
      <w:outlineLvl w:val="5"/>
    </w:pPr>
    <w:rPr>
      <w:rFonts w:ascii="Arial" w:hAnsi="Arial" w:eastAsia="Arial" w:cs="Arial"/>
      <w:b/>
      <w:bCs/>
      <w:lang w:eastAsia="ru-RU"/>
    </w:rPr>
  </w:style>
  <w:style w:type="paragraph" w:styleId="8">
    <w:name w:val="heading 7"/>
    <w:basedOn w:val="1"/>
    <w:next w:val="1"/>
    <w:link w:val="43"/>
    <w:unhideWhenUsed/>
    <w:qFormat/>
    <w:uiPriority w:val="9"/>
    <w:pPr>
      <w:keepNext/>
      <w:keepLines/>
      <w:spacing w:before="320" w:after="200" w:line="240" w:lineRule="auto"/>
      <w:outlineLvl w:val="6"/>
    </w:pPr>
    <w:rPr>
      <w:rFonts w:ascii="Arial" w:hAnsi="Arial" w:eastAsia="Arial" w:cs="Arial"/>
      <w:b/>
      <w:bCs/>
      <w:i/>
      <w:iCs/>
      <w:lang w:eastAsia="ru-RU"/>
    </w:rPr>
  </w:style>
  <w:style w:type="paragraph" w:styleId="9">
    <w:name w:val="heading 8"/>
    <w:basedOn w:val="1"/>
    <w:next w:val="1"/>
    <w:link w:val="44"/>
    <w:unhideWhenUsed/>
    <w:qFormat/>
    <w:uiPriority w:val="9"/>
    <w:pPr>
      <w:keepNext/>
      <w:keepLines/>
      <w:spacing w:before="320" w:after="200" w:line="240" w:lineRule="auto"/>
      <w:outlineLvl w:val="7"/>
    </w:pPr>
    <w:rPr>
      <w:rFonts w:ascii="Arial" w:hAnsi="Arial" w:eastAsia="Arial" w:cs="Arial"/>
      <w:i/>
      <w:iCs/>
      <w:lang w:eastAsia="ru-RU"/>
    </w:rPr>
  </w:style>
  <w:style w:type="paragraph" w:styleId="10">
    <w:name w:val="heading 9"/>
    <w:basedOn w:val="1"/>
    <w:next w:val="1"/>
    <w:link w:val="45"/>
    <w:unhideWhenUsed/>
    <w:qFormat/>
    <w:uiPriority w:val="9"/>
    <w:pPr>
      <w:keepNext/>
      <w:keepLines/>
      <w:spacing w:before="320" w:after="200" w:line="240" w:lineRule="auto"/>
      <w:outlineLvl w:val="8"/>
    </w:pPr>
    <w:rPr>
      <w:rFonts w:ascii="Arial" w:hAnsi="Arial" w:eastAsia="Arial" w:cs="Arial"/>
      <w:i/>
      <w:iCs/>
      <w:sz w:val="21"/>
      <w:szCs w:val="21"/>
      <w:lang w:eastAsia="ru-RU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uiPriority w:val="99"/>
    <w:rPr>
      <w:vertAlign w:val="superscript"/>
    </w:rPr>
  </w:style>
  <w:style w:type="character" w:styleId="14">
    <w:name w:val="endnote reference"/>
    <w:basedOn w:val="11"/>
    <w:semiHidden/>
    <w:unhideWhenUsed/>
    <w:uiPriority w:val="99"/>
    <w:rPr>
      <w:vertAlign w:val="superscript"/>
    </w:rPr>
  </w:style>
  <w:style w:type="character" w:styleId="15">
    <w:name w:val="Hyperlink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Strong"/>
    <w:basedOn w:val="11"/>
    <w:qFormat/>
    <w:uiPriority w:val="22"/>
    <w:rPr>
      <w:b/>
      <w:bCs/>
    </w:rPr>
  </w:style>
  <w:style w:type="paragraph" w:styleId="17">
    <w:name w:val="Balloon Text"/>
    <w:basedOn w:val="1"/>
    <w:link w:val="185"/>
    <w:semiHidden/>
    <w:unhideWhenUsed/>
    <w:uiPriority w:val="99"/>
    <w:pPr>
      <w:spacing w:after="0" w:line="240" w:lineRule="auto"/>
    </w:pPr>
    <w:rPr>
      <w:rFonts w:ascii="Tahoma" w:hAnsi="Tahoma" w:eastAsia="Times New Roman" w:cs="Tahoma"/>
      <w:sz w:val="16"/>
      <w:szCs w:val="16"/>
      <w:lang w:eastAsia="ru-RU"/>
    </w:rPr>
  </w:style>
  <w:style w:type="paragraph" w:styleId="18">
    <w:name w:val="endnote text"/>
    <w:basedOn w:val="1"/>
    <w:link w:val="182"/>
    <w:semiHidden/>
    <w:unhideWhenUsed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4"/>
      <w:lang w:eastAsia="ru-RU"/>
    </w:rPr>
  </w:style>
  <w:style w:type="paragraph" w:styleId="19">
    <w:name w:val="caption"/>
    <w:basedOn w:val="1"/>
    <w:next w:val="1"/>
    <w:semiHidden/>
    <w:unhideWhenUsed/>
    <w:qFormat/>
    <w:uiPriority w:val="35"/>
    <w:pPr>
      <w:spacing w:after="0" w:line="276" w:lineRule="auto"/>
    </w:pPr>
    <w:rPr>
      <w:rFonts w:ascii="Times New Roman" w:hAnsi="Times New Roman" w:eastAsia="Times New Roman" w:cs="Times New Roman"/>
      <w:b/>
      <w:bCs/>
      <w:color w:val="4472C4" w:themeColor="accent1"/>
      <w:sz w:val="18"/>
      <w:szCs w:val="18"/>
      <w:lang w:eastAsia="ru-RU"/>
      <w14:textFill>
        <w14:solidFill>
          <w14:schemeClr w14:val="accent1"/>
        </w14:solidFill>
      </w14:textFill>
    </w:rPr>
  </w:style>
  <w:style w:type="paragraph" w:styleId="20">
    <w:name w:val="footnote text"/>
    <w:basedOn w:val="1"/>
    <w:link w:val="181"/>
    <w:semiHidden/>
    <w:unhideWhenUsed/>
    <w:uiPriority w:val="99"/>
    <w:pPr>
      <w:spacing w:after="40" w:line="240" w:lineRule="auto"/>
    </w:pPr>
    <w:rPr>
      <w:rFonts w:ascii="Times New Roman" w:hAnsi="Times New Roman" w:eastAsia="Times New Roman" w:cs="Times New Roman"/>
      <w:sz w:val="18"/>
      <w:szCs w:val="24"/>
      <w:lang w:eastAsia="ru-RU"/>
    </w:rPr>
  </w:style>
  <w:style w:type="paragraph" w:styleId="21">
    <w:name w:val="toc 8"/>
    <w:basedOn w:val="1"/>
    <w:next w:val="1"/>
    <w:unhideWhenUsed/>
    <w:uiPriority w:val="39"/>
    <w:pPr>
      <w:spacing w:after="57" w:line="240" w:lineRule="auto"/>
      <w:ind w:left="1984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22">
    <w:name w:val="header"/>
    <w:basedOn w:val="1"/>
    <w:link w:val="53"/>
    <w:unhideWhenUsed/>
    <w:uiPriority w:val="99"/>
    <w:pPr>
      <w:tabs>
        <w:tab w:val="center" w:pos="7143"/>
        <w:tab w:val="right" w:pos="14287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23">
    <w:name w:val="toc 9"/>
    <w:basedOn w:val="1"/>
    <w:next w:val="1"/>
    <w:unhideWhenUsed/>
    <w:uiPriority w:val="39"/>
    <w:pPr>
      <w:spacing w:after="57" w:line="240" w:lineRule="auto"/>
      <w:ind w:left="2268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24">
    <w:name w:val="toc 7"/>
    <w:basedOn w:val="1"/>
    <w:next w:val="1"/>
    <w:unhideWhenUsed/>
    <w:uiPriority w:val="39"/>
    <w:pPr>
      <w:spacing w:after="57" w:line="240" w:lineRule="auto"/>
      <w:ind w:left="170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25">
    <w:name w:val="Body Text"/>
    <w:basedOn w:val="1"/>
    <w:link w:val="186"/>
    <w:qFormat/>
    <w:uiPriority w:val="1"/>
    <w:pPr>
      <w:widowControl w:val="0"/>
      <w:autoSpaceDE w:val="0"/>
      <w:autoSpaceDN w:val="0"/>
      <w:spacing w:after="0" w:line="240" w:lineRule="auto"/>
      <w:ind w:left="102" w:firstLine="566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26">
    <w:name w:val="toc 1"/>
    <w:basedOn w:val="1"/>
    <w:next w:val="1"/>
    <w:unhideWhenUsed/>
    <w:uiPriority w:val="39"/>
    <w:pPr>
      <w:spacing w:after="57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27">
    <w:name w:val="toc 6"/>
    <w:basedOn w:val="1"/>
    <w:next w:val="1"/>
    <w:unhideWhenUsed/>
    <w:uiPriority w:val="39"/>
    <w:pPr>
      <w:spacing w:after="57" w:line="240" w:lineRule="auto"/>
      <w:ind w:left="1417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28">
    <w:name w:val="toc 3"/>
    <w:basedOn w:val="1"/>
    <w:next w:val="1"/>
    <w:unhideWhenUsed/>
    <w:uiPriority w:val="39"/>
    <w:pPr>
      <w:spacing w:after="57" w:line="240" w:lineRule="auto"/>
      <w:ind w:left="567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29">
    <w:name w:val="toc 2"/>
    <w:basedOn w:val="1"/>
    <w:next w:val="1"/>
    <w:unhideWhenUsed/>
    <w:uiPriority w:val="39"/>
    <w:pPr>
      <w:spacing w:after="57" w:line="240" w:lineRule="auto"/>
      <w:ind w:left="283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30">
    <w:name w:val="toc 4"/>
    <w:basedOn w:val="1"/>
    <w:next w:val="1"/>
    <w:unhideWhenUsed/>
    <w:uiPriority w:val="39"/>
    <w:pPr>
      <w:spacing w:after="57" w:line="240" w:lineRule="auto"/>
      <w:ind w:left="85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31">
    <w:name w:val="toc 5"/>
    <w:basedOn w:val="1"/>
    <w:next w:val="1"/>
    <w:unhideWhenUsed/>
    <w:uiPriority w:val="39"/>
    <w:pPr>
      <w:spacing w:after="57" w:line="240" w:lineRule="auto"/>
      <w:ind w:left="1134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32">
    <w:name w:val="Title"/>
    <w:basedOn w:val="1"/>
    <w:next w:val="1"/>
    <w:link w:val="47"/>
    <w:qFormat/>
    <w:uiPriority w:val="10"/>
    <w:pPr>
      <w:spacing w:before="300" w:after="200" w:line="240" w:lineRule="auto"/>
      <w:contextualSpacing/>
    </w:pPr>
    <w:rPr>
      <w:rFonts w:ascii="Times New Roman" w:hAnsi="Times New Roman" w:eastAsia="Times New Roman" w:cs="Times New Roman"/>
      <w:sz w:val="48"/>
      <w:szCs w:val="48"/>
      <w:lang w:eastAsia="ru-RU"/>
    </w:rPr>
  </w:style>
  <w:style w:type="paragraph" w:styleId="33">
    <w:name w:val="footer"/>
    <w:basedOn w:val="1"/>
    <w:link w:val="54"/>
    <w:unhideWhenUsed/>
    <w:uiPriority w:val="99"/>
    <w:pPr>
      <w:tabs>
        <w:tab w:val="center" w:pos="7143"/>
        <w:tab w:val="right" w:pos="14287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34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35">
    <w:name w:val="Subtitle"/>
    <w:basedOn w:val="1"/>
    <w:next w:val="1"/>
    <w:link w:val="48"/>
    <w:qFormat/>
    <w:uiPriority w:val="11"/>
    <w:pPr>
      <w:spacing w:before="200" w:after="20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36">
    <w:name w:val="Table Grid"/>
    <w:basedOn w:val="12"/>
    <w:uiPriority w:val="3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7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  <w:lang w:eastAsia="ru-RU"/>
    </w:rPr>
  </w:style>
  <w:style w:type="character" w:customStyle="1" w:styleId="38">
    <w:name w:val="Заголовок 2 Знак"/>
    <w:basedOn w:val="11"/>
    <w:link w:val="3"/>
    <w:qFormat/>
    <w:uiPriority w:val="9"/>
    <w:rPr>
      <w:rFonts w:ascii="Arial" w:hAnsi="Arial" w:eastAsia="Arial" w:cs="Arial"/>
      <w:sz w:val="34"/>
      <w:szCs w:val="24"/>
      <w:lang w:eastAsia="ru-RU"/>
    </w:rPr>
  </w:style>
  <w:style w:type="character" w:customStyle="1" w:styleId="39">
    <w:name w:val="Заголовок 3 Знак"/>
    <w:basedOn w:val="11"/>
    <w:link w:val="4"/>
    <w:uiPriority w:val="9"/>
    <w:rPr>
      <w:rFonts w:ascii="Arial" w:hAnsi="Arial" w:eastAsia="Arial" w:cs="Arial"/>
      <w:sz w:val="30"/>
      <w:szCs w:val="30"/>
      <w:lang w:eastAsia="ru-RU"/>
    </w:rPr>
  </w:style>
  <w:style w:type="character" w:customStyle="1" w:styleId="40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  <w:lang w:eastAsia="ru-RU"/>
    </w:rPr>
  </w:style>
  <w:style w:type="character" w:customStyle="1" w:styleId="41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  <w:lang w:eastAsia="ru-RU"/>
    </w:rPr>
  </w:style>
  <w:style w:type="character" w:customStyle="1" w:styleId="42">
    <w:name w:val="Заголовок 6 Знак"/>
    <w:basedOn w:val="11"/>
    <w:link w:val="7"/>
    <w:uiPriority w:val="9"/>
    <w:rPr>
      <w:rFonts w:ascii="Arial" w:hAnsi="Arial" w:eastAsia="Arial" w:cs="Arial"/>
      <w:b/>
      <w:bCs/>
      <w:lang w:eastAsia="ru-RU"/>
    </w:rPr>
  </w:style>
  <w:style w:type="character" w:customStyle="1" w:styleId="43">
    <w:name w:val="Заголовок 7 Знак"/>
    <w:basedOn w:val="11"/>
    <w:link w:val="8"/>
    <w:uiPriority w:val="9"/>
    <w:rPr>
      <w:rFonts w:ascii="Arial" w:hAnsi="Arial" w:eastAsia="Arial" w:cs="Arial"/>
      <w:b/>
      <w:bCs/>
      <w:i/>
      <w:iCs/>
      <w:lang w:eastAsia="ru-RU"/>
    </w:rPr>
  </w:style>
  <w:style w:type="character" w:customStyle="1" w:styleId="44">
    <w:name w:val="Заголовок 8 Знак"/>
    <w:basedOn w:val="11"/>
    <w:link w:val="9"/>
    <w:uiPriority w:val="9"/>
    <w:rPr>
      <w:rFonts w:ascii="Arial" w:hAnsi="Arial" w:eastAsia="Arial" w:cs="Arial"/>
      <w:i/>
      <w:iCs/>
      <w:lang w:eastAsia="ru-RU"/>
    </w:rPr>
  </w:style>
  <w:style w:type="character" w:customStyle="1" w:styleId="45">
    <w:name w:val="Заголовок 9 Знак"/>
    <w:basedOn w:val="11"/>
    <w:link w:val="10"/>
    <w:uiPriority w:val="9"/>
    <w:rPr>
      <w:rFonts w:ascii="Arial" w:hAnsi="Arial" w:eastAsia="Arial" w:cs="Arial"/>
      <w:i/>
      <w:iCs/>
      <w:sz w:val="21"/>
      <w:szCs w:val="21"/>
      <w:lang w:eastAsia="ru-RU"/>
    </w:rPr>
  </w:style>
  <w:style w:type="paragraph" w:styleId="46">
    <w:name w:val="No Spacing"/>
    <w:qFormat/>
    <w:uiPriority w:val="1"/>
    <w:pPr>
      <w:spacing w:after="0" w:line="240" w:lineRule="auto"/>
    </w:pPr>
    <w:rPr>
      <w:rFonts w:ascii="Calibri" w:hAnsi="Calibri" w:eastAsia="Calibri" w:cs="Calibri"/>
      <w:sz w:val="22"/>
      <w:szCs w:val="22"/>
      <w:lang w:val="ru-RU" w:eastAsia="en-US" w:bidi="ar-SA"/>
    </w:rPr>
  </w:style>
  <w:style w:type="character" w:customStyle="1" w:styleId="47">
    <w:name w:val="Заголовок Знак"/>
    <w:basedOn w:val="11"/>
    <w:link w:val="32"/>
    <w:uiPriority w:val="10"/>
    <w:rPr>
      <w:rFonts w:ascii="Times New Roman" w:hAnsi="Times New Roman" w:eastAsia="Times New Roman" w:cs="Times New Roman"/>
      <w:sz w:val="48"/>
      <w:szCs w:val="48"/>
      <w:lang w:eastAsia="ru-RU"/>
    </w:rPr>
  </w:style>
  <w:style w:type="character" w:customStyle="1" w:styleId="48">
    <w:name w:val="Подзаголовок Знак"/>
    <w:basedOn w:val="11"/>
    <w:link w:val="35"/>
    <w:uiPriority w:val="11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49">
    <w:name w:val="Quote"/>
    <w:basedOn w:val="1"/>
    <w:next w:val="1"/>
    <w:link w:val="50"/>
    <w:qFormat/>
    <w:uiPriority w:val="29"/>
    <w:pPr>
      <w:spacing w:after="0" w:line="240" w:lineRule="auto"/>
      <w:ind w:left="720" w:right="720"/>
    </w:pPr>
    <w:rPr>
      <w:rFonts w:ascii="Times New Roman" w:hAnsi="Times New Roman" w:eastAsia="Times New Roman" w:cs="Times New Roman"/>
      <w:i/>
      <w:sz w:val="24"/>
      <w:szCs w:val="24"/>
      <w:lang w:eastAsia="ru-RU"/>
    </w:rPr>
  </w:style>
  <w:style w:type="character" w:customStyle="1" w:styleId="50">
    <w:name w:val="Цитата 2 Знак"/>
    <w:basedOn w:val="11"/>
    <w:link w:val="49"/>
    <w:uiPriority w:val="29"/>
    <w:rPr>
      <w:rFonts w:ascii="Times New Roman" w:hAnsi="Times New Roman" w:eastAsia="Times New Roman" w:cs="Times New Roman"/>
      <w:i/>
      <w:sz w:val="24"/>
      <w:szCs w:val="24"/>
      <w:lang w:eastAsia="ru-RU"/>
    </w:rPr>
  </w:style>
  <w:style w:type="paragraph" w:styleId="51">
    <w:name w:val="Intense Quote"/>
    <w:basedOn w:val="1"/>
    <w:next w:val="1"/>
    <w:link w:val="52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spacing w:after="0" w:line="240" w:lineRule="auto"/>
      <w:ind w:left="720" w:right="720"/>
    </w:pPr>
    <w:rPr>
      <w:rFonts w:ascii="Times New Roman" w:hAnsi="Times New Roman" w:eastAsia="Times New Roman" w:cs="Times New Roman"/>
      <w:i/>
      <w:sz w:val="24"/>
      <w:szCs w:val="24"/>
      <w:lang w:eastAsia="ru-RU"/>
    </w:rPr>
  </w:style>
  <w:style w:type="character" w:customStyle="1" w:styleId="52">
    <w:name w:val="Выделенная цитата Знак"/>
    <w:basedOn w:val="11"/>
    <w:link w:val="51"/>
    <w:uiPriority w:val="30"/>
    <w:rPr>
      <w:rFonts w:ascii="Times New Roman" w:hAnsi="Times New Roman" w:eastAsia="Times New Roman" w:cs="Times New Roman"/>
      <w:i/>
      <w:sz w:val="24"/>
      <w:szCs w:val="24"/>
      <w:shd w:val="clear" w:color="F2F2F2" w:fill="F2F2F2"/>
      <w:lang w:eastAsia="ru-RU"/>
    </w:rPr>
  </w:style>
  <w:style w:type="character" w:customStyle="1" w:styleId="53">
    <w:name w:val="Верхний колонтитул Знак"/>
    <w:basedOn w:val="11"/>
    <w:link w:val="22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54">
    <w:name w:val="Нижний колонтитул Знак"/>
    <w:basedOn w:val="11"/>
    <w:link w:val="33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55">
    <w:name w:val="Footer Char"/>
    <w:basedOn w:val="11"/>
    <w:uiPriority w:val="99"/>
  </w:style>
  <w:style w:type="table" w:customStyle="1" w:styleId="56">
    <w:name w:val="Table Grid Light"/>
    <w:basedOn w:val="12"/>
    <w:uiPriority w:val="5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7">
    <w:name w:val="Таблица простая 11"/>
    <w:basedOn w:val="12"/>
    <w:uiPriority w:val="5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21"/>
    <w:basedOn w:val="12"/>
    <w:uiPriority w:val="5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9">
    <w:name w:val="Таблица простая 31"/>
    <w:basedOn w:val="12"/>
    <w:uiPriority w:val="99"/>
    <w:pPr>
      <w:spacing w:after="0" w:line="240" w:lineRule="auto"/>
    </w:pPr>
    <w:rPr>
      <w:rFonts w:ascii="Calibri" w:hAnsi="Calibri" w:eastAsia="Calibri" w:cs="Calibri"/>
    </w:r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60">
    <w:name w:val="Таблица простая 41"/>
    <w:basedOn w:val="12"/>
    <w:uiPriority w:val="99"/>
    <w:pPr>
      <w:spacing w:after="0" w:line="240" w:lineRule="auto"/>
    </w:pPr>
    <w:rPr>
      <w:rFonts w:ascii="Calibri" w:hAnsi="Calibri" w:eastAsia="Calibri" w:cs="Calibri"/>
    </w:r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61">
    <w:name w:val="Таблица простая 51"/>
    <w:basedOn w:val="12"/>
    <w:uiPriority w:val="99"/>
    <w:pPr>
      <w:spacing w:after="0" w:line="240" w:lineRule="auto"/>
    </w:pPr>
    <w:rPr>
      <w:rFonts w:ascii="Calibri" w:hAnsi="Calibri" w:eastAsia="Calibri" w:cs="Calibri"/>
    </w:r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62">
    <w:name w:val="Таблица-сетка 1 светлая1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3">
    <w:name w:val="Grid Table 1 Light - Accent 1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</w:style>
  <w:style w:type="table" w:customStyle="1" w:styleId="64">
    <w:name w:val="Grid Table 1 Light - Accent 2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65">
    <w:name w:val="Grid Table 1 Light - Accent 3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66">
    <w:name w:val="Grid Table 1 Light - Accent 4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67">
    <w:name w:val="Grid Table 1 Light - Accent 5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</w:style>
  <w:style w:type="table" w:customStyle="1" w:styleId="68">
    <w:name w:val="Grid Table 1 Light - Accent 6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table" w:customStyle="1" w:styleId="69">
    <w:name w:val="Таблица-сетка 21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0">
    <w:name w:val="Grid Table 2 - Accent 1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8E2F2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8E2F2" w:themeFill="accent1" w:themeFillTint="34"/>
      </w:tcPr>
    </w:tblStylePr>
  </w:style>
  <w:style w:type="table" w:customStyle="1" w:styleId="71">
    <w:name w:val="Grid Table 2 - Accent 2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BE5D6" w:themeFill="accent2" w:themeFillTint="32"/>
      </w:tcPr>
    </w:tblStylePr>
  </w:style>
  <w:style w:type="table" w:customStyle="1" w:styleId="72">
    <w:name w:val="Grid Table 2 - Accent 3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CECEC" w:themeFill="accent3" w:themeFillTint="34"/>
      </w:tcPr>
    </w:tblStylePr>
  </w:style>
  <w:style w:type="table" w:customStyle="1" w:styleId="73">
    <w:name w:val="Grid Table 2 - Accent 4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EF2CA" w:themeFill="accent4" w:themeFillTint="34"/>
      </w:tcPr>
    </w:tblStylePr>
  </w:style>
  <w:style w:type="table" w:customStyle="1" w:styleId="74">
    <w:name w:val="Grid Table 2 - Accent 5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DEAF6" w:themeFill="accent5" w:themeFillTint="34"/>
      </w:tcPr>
    </w:tblStylePr>
  </w:style>
  <w:style w:type="table" w:customStyle="1" w:styleId="75">
    <w:name w:val="Grid Table 2 - Accent 6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1EFD8" w:themeFill="accent6" w:themeFillTint="34"/>
      </w:tcPr>
    </w:tblStylePr>
  </w:style>
  <w:style w:type="table" w:customStyle="1" w:styleId="76">
    <w:name w:val="Таблица-сетка 31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7">
    <w:name w:val="Grid Table 3 - Accent 1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8E2F2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8E2F2" w:themeFill="accent1" w:themeFillTint="34"/>
      </w:tcPr>
    </w:tblStylePr>
  </w:style>
  <w:style w:type="table" w:customStyle="1" w:styleId="78">
    <w:name w:val="Grid Table 3 - Accent 2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BE5D6" w:themeFill="accent2" w:themeFillTint="32"/>
      </w:tcPr>
    </w:tblStylePr>
  </w:style>
  <w:style w:type="table" w:customStyle="1" w:styleId="79">
    <w:name w:val="Grid Table 3 - Accent 3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CECEC" w:themeFill="accent3" w:themeFillTint="34"/>
      </w:tcPr>
    </w:tblStylePr>
  </w:style>
  <w:style w:type="table" w:customStyle="1" w:styleId="80">
    <w:name w:val="Grid Table 3 - Accent 4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EF2CA" w:themeFill="accent4" w:themeFillTint="34"/>
      </w:tcPr>
    </w:tblStylePr>
  </w:style>
  <w:style w:type="table" w:customStyle="1" w:styleId="81">
    <w:name w:val="Grid Table 3 - Accent 5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DEAF6" w:themeFill="accent5" w:themeFillTint="34"/>
      </w:tcPr>
    </w:tblStylePr>
  </w:style>
  <w:style w:type="table" w:customStyle="1" w:styleId="82">
    <w:name w:val="Grid Table 3 - Accent 6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1EFD8" w:themeFill="accent6" w:themeFillTint="34"/>
      </w:tcPr>
    </w:tblStylePr>
  </w:style>
  <w:style w:type="table" w:customStyle="1" w:styleId="83">
    <w:name w:val="Таблица-сетка 41"/>
    <w:basedOn w:val="12"/>
    <w:uiPriority w:val="5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4">
    <w:name w:val="Grid Table 4 - Accent 1"/>
    <w:basedOn w:val="12"/>
    <w:uiPriority w:val="5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3F3" w:themeFill="accent1" w:themeFillTint="32"/>
      </w:tcPr>
    </w:tblStylePr>
  </w:style>
  <w:style w:type="table" w:customStyle="1" w:styleId="85">
    <w:name w:val="Grid Table 4 - Accent 2"/>
    <w:basedOn w:val="12"/>
    <w:uiPriority w:val="5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FFFFF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BE5D6" w:themeFill="accent2" w:themeFillTint="32"/>
      </w:tcPr>
    </w:tblStylePr>
  </w:style>
  <w:style w:type="table" w:customStyle="1" w:styleId="86">
    <w:name w:val="Grid Table 4 - Accent 3"/>
    <w:basedOn w:val="12"/>
    <w:uiPriority w:val="5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CECEC" w:themeFill="accent3" w:themeFillTint="34"/>
      </w:tcPr>
    </w:tblStylePr>
  </w:style>
  <w:style w:type="table" w:customStyle="1" w:styleId="87">
    <w:name w:val="Grid Table 4 - Accent 4"/>
    <w:basedOn w:val="12"/>
    <w:uiPriority w:val="5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FFFF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EF2CA" w:themeFill="accent4" w:themeFillTint="34"/>
      </w:tcPr>
    </w:tblStylePr>
  </w:style>
  <w:style w:type="table" w:customStyle="1" w:styleId="88">
    <w:name w:val="Grid Table 4 - Accent 5"/>
    <w:basedOn w:val="12"/>
    <w:uiPriority w:val="5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FFFFFF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DEAF6" w:themeFill="accent5" w:themeFillTint="34"/>
      </w:tcPr>
    </w:tblStylePr>
  </w:style>
  <w:style w:type="table" w:customStyle="1" w:styleId="89">
    <w:name w:val="Grid Table 4 - Accent 6"/>
    <w:basedOn w:val="12"/>
    <w:uiPriority w:val="5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1EFD8" w:themeFill="accent6" w:themeFillTint="34"/>
      </w:tcPr>
    </w:tblStylePr>
  </w:style>
  <w:style w:type="table" w:customStyle="1" w:styleId="90">
    <w:name w:val="Таблица-сетка 5 темная1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91">
    <w:name w:val="Grid Table 5 Dark- Accent 1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472C4" w:themeFill="accent1"/>
      </w:tcPr>
    </w:tblStylePr>
    <w:tblStylePr w:type="band1Vert">
      <w:tcPr>
        <w:shd w:val="clear" w:color="FFFFFF" w:fill="A9BEE3" w:themeFill="accent1" w:themeFillTint="75"/>
      </w:tcPr>
    </w:tblStylePr>
    <w:tblStylePr w:type="band1Horz">
      <w:tcPr>
        <w:shd w:val="clear" w:color="FFFFFF" w:fill="A9BEE3" w:themeFill="accent1" w:themeFillTint="75"/>
      </w:tcPr>
    </w:tblStylePr>
  </w:style>
  <w:style w:type="table" w:customStyle="1" w:styleId="92">
    <w:name w:val="Grid Table 5 Dark - Accent 2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ED7D31" w:themeFill="accent2"/>
      </w:tcPr>
    </w:tblStylePr>
    <w:tblStylePr w:type="band1Vert">
      <w:tcPr>
        <w:shd w:val="clear" w:color="FFFFFF" w:fill="F6C3A0" w:themeFill="accent2" w:themeFillTint="75"/>
      </w:tcPr>
    </w:tblStylePr>
    <w:tblStylePr w:type="band1Horz">
      <w:tcPr>
        <w:shd w:val="clear" w:color="FFFFFF" w:fill="F6C3A0" w:themeFill="accent2" w:themeFillTint="75"/>
      </w:tcPr>
    </w:tblStylePr>
  </w:style>
  <w:style w:type="table" w:customStyle="1" w:styleId="93">
    <w:name w:val="Grid Table 5 Dark - Accent 3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A5A5A5" w:themeFill="accent3"/>
      </w:tcPr>
    </w:tblStylePr>
    <w:tblStylePr w:type="band1Vert">
      <w:tcPr>
        <w:shd w:val="clear" w:color="FFFFFF" w:fill="D5D5D5" w:themeFill="accent3" w:themeFillTint="75"/>
      </w:tcPr>
    </w:tblStylePr>
    <w:tblStylePr w:type="band1Horz">
      <w:tcPr>
        <w:shd w:val="clear" w:color="FFFFFF" w:fill="D5D5D5" w:themeFill="accent3" w:themeFillTint="75"/>
      </w:tcPr>
    </w:tblStylePr>
  </w:style>
  <w:style w:type="table" w:customStyle="1" w:styleId="94">
    <w:name w:val="Grid Table 5 Dark- Accent 4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C000" w:themeFill="accent4"/>
      </w:tcPr>
    </w:tblStylePr>
    <w:tblStylePr w:type="band1Vert">
      <w:tcPr>
        <w:shd w:val="clear" w:color="FFFFFF" w:fill="FEE289" w:themeFill="accent4" w:themeFillTint="75"/>
      </w:tcPr>
    </w:tblStylePr>
    <w:tblStylePr w:type="band1Horz">
      <w:tcPr>
        <w:shd w:val="clear" w:color="FFFFFF" w:fill="FEE289" w:themeFill="accent4" w:themeFillTint="75"/>
      </w:tcPr>
    </w:tblStylePr>
  </w:style>
  <w:style w:type="table" w:customStyle="1" w:styleId="95">
    <w:name w:val="Grid Table 5 Dark - Accent 5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5B9BD5" w:themeFill="accent5"/>
      </w:tcPr>
    </w:tblStylePr>
    <w:tblStylePr w:type="band1Vert">
      <w:tcPr>
        <w:shd w:val="clear" w:color="FFFFFF" w:fill="B3D1EB" w:themeFill="accent5" w:themeFillTint="75"/>
      </w:tcPr>
    </w:tblStylePr>
    <w:tblStylePr w:type="band1Horz">
      <w:tcPr>
        <w:shd w:val="clear" w:color="FFFFFF" w:fill="B3D1EB" w:themeFill="accent5" w:themeFillTint="75"/>
      </w:tcPr>
    </w:tblStylePr>
  </w:style>
  <w:style w:type="table" w:customStyle="1" w:styleId="96">
    <w:name w:val="Grid Table 5 Dark - Accent 6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70AD47" w:themeFill="accent6"/>
      </w:tcPr>
    </w:tblStylePr>
    <w:tblStylePr w:type="band1Vert">
      <w:tcPr>
        <w:shd w:val="clear" w:color="FFFFFF" w:fill="BCDBA8" w:themeFill="accent6" w:themeFillTint="75"/>
      </w:tcPr>
    </w:tblStylePr>
    <w:tblStylePr w:type="band1Horz">
      <w:tcPr>
        <w:shd w:val="clear" w:color="FFFFFF" w:fill="BCDBA8" w:themeFill="accent6" w:themeFillTint="75"/>
      </w:tcPr>
    </w:tblStylePr>
  </w:style>
  <w:style w:type="table" w:customStyle="1" w:styleId="97">
    <w:name w:val="Таблица-сетка 6 цветная1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8">
    <w:name w:val="Grid Table 6 Colorful - Accent 1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D8E2F2" w:themeFill="accent1" w:themeFillTint="34"/>
      </w:tcPr>
    </w:tblStylePr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9">
    <w:name w:val="Grid Table 6 Colorful - Accent 2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0">
    <w:name w:val="Grid Table 6 Colorful - Accent 3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1">
    <w:name w:val="Grid Table 6 Colorful - Accent 4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2">
    <w:name w:val="Grid Table 6 Colorful - Accent 5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B8C" w:themeColor="accent5" w:themeShade="94"/>
        <w:sz w:val="22"/>
      </w:rPr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</w:style>
  <w:style w:type="table" w:customStyle="1" w:styleId="103">
    <w:name w:val="Grid Table 6 Colorful - Accent 6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5B8C" w:themeColor="accent5" w:themeShade="94"/>
        <w:sz w:val="22"/>
      </w:rPr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</w:style>
  <w:style w:type="table" w:customStyle="1" w:styleId="104">
    <w:name w:val="Таблица-сетка 7 цветная1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5">
    <w:name w:val="Grid Table 7 Colorful - Accent 1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8E2F2" w:themeFill="accent1" w:themeFillTint="34"/>
      </w:tcPr>
    </w:tblStylePr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6">
    <w:name w:val="Grid Table 7 Colorful - Accent 2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7">
    <w:name w:val="Grid Table 7 Colorful - Accent 3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8">
    <w:name w:val="Grid Table 7 Colorful - Accent 4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9">
    <w:name w:val="Grid Table 7 Colorful - Accent 5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B8C" w:themeColor="accent5" w:themeShade="94"/>
        <w:sz w:val="22"/>
      </w:rPr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</w:style>
  <w:style w:type="table" w:customStyle="1" w:styleId="110">
    <w:name w:val="Grid Table 7 Colorful - Accent 6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4"/>
        <w:sz w:val="22"/>
      </w:rPr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</w:style>
  <w:style w:type="table" w:customStyle="1" w:styleId="111">
    <w:name w:val="Список-таблица 1 светлая1"/>
    <w:basedOn w:val="12"/>
    <w:uiPriority w:val="99"/>
    <w:pPr>
      <w:spacing w:after="0" w:line="240" w:lineRule="auto"/>
    </w:pPr>
    <w:rPr>
      <w:rFonts w:ascii="Calibri" w:hAnsi="Calibri" w:eastAsia="Calibri" w:cs="Calibri"/>
    </w:r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12">
    <w:name w:val="List Table 1 Light - Accent 1"/>
    <w:basedOn w:val="12"/>
    <w:uiPriority w:val="99"/>
    <w:pPr>
      <w:spacing w:after="0" w:line="240" w:lineRule="auto"/>
    </w:pPr>
    <w:rPr>
      <w:rFonts w:ascii="Calibri" w:hAnsi="Calibri" w:eastAsia="Calibri" w:cs="Calibri"/>
    </w:r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0DBF0" w:themeFill="accent1" w:themeFillTint="40"/>
      </w:tcPr>
    </w:tblStylePr>
    <w:tblStylePr w:type="band1Horz">
      <w:tcPr>
        <w:shd w:val="clear" w:color="FFFFFF" w:fill="D0DBF0" w:themeFill="accent1" w:themeFillTint="40"/>
      </w:tcPr>
    </w:tblStylePr>
  </w:style>
  <w:style w:type="table" w:customStyle="1" w:styleId="113">
    <w:name w:val="List Table 1 Light - Accent 2"/>
    <w:basedOn w:val="12"/>
    <w:uiPriority w:val="99"/>
    <w:pPr>
      <w:spacing w:after="0" w:line="240" w:lineRule="auto"/>
    </w:pPr>
    <w:rPr>
      <w:rFonts w:ascii="Calibri" w:hAnsi="Calibri" w:eastAsia="Calibri" w:cs="Calibri"/>
    </w:r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ADECB" w:themeFill="accent2" w:themeFillTint="40"/>
      </w:tcPr>
    </w:tblStylePr>
    <w:tblStylePr w:type="band1Horz">
      <w:tcPr>
        <w:shd w:val="clear" w:color="FFFFFF" w:fill="FADECB" w:themeFill="accent2" w:themeFillTint="40"/>
      </w:tcPr>
    </w:tblStylePr>
  </w:style>
  <w:style w:type="table" w:customStyle="1" w:styleId="114">
    <w:name w:val="List Table 1 Light - Accent 3"/>
    <w:basedOn w:val="12"/>
    <w:uiPriority w:val="99"/>
    <w:pPr>
      <w:spacing w:after="0" w:line="240" w:lineRule="auto"/>
    </w:pPr>
    <w:rPr>
      <w:rFonts w:ascii="Calibri" w:hAnsi="Calibri" w:eastAsia="Calibri" w:cs="Calibri"/>
    </w:r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8E8E8" w:themeFill="accent3" w:themeFillTint="40"/>
      </w:tcPr>
    </w:tblStylePr>
    <w:tblStylePr w:type="band1Horz">
      <w:tcPr>
        <w:shd w:val="clear" w:color="FFFFFF" w:fill="E8E8E8" w:themeFill="accent3" w:themeFillTint="40"/>
      </w:tcPr>
    </w:tblStylePr>
  </w:style>
  <w:style w:type="table" w:customStyle="1" w:styleId="115">
    <w:name w:val="List Table 1 Light - Accent 4"/>
    <w:basedOn w:val="12"/>
    <w:uiPriority w:val="99"/>
    <w:pPr>
      <w:spacing w:after="0" w:line="240" w:lineRule="auto"/>
    </w:pPr>
    <w:rPr>
      <w:rFonts w:ascii="Calibri" w:hAnsi="Calibri" w:eastAsia="Calibri" w:cs="Calibri"/>
    </w:r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FEFBE" w:themeFill="accent4" w:themeFillTint="40"/>
      </w:tcPr>
    </w:tblStylePr>
    <w:tblStylePr w:type="band1Horz">
      <w:tcPr>
        <w:shd w:val="clear" w:color="FFFFFF" w:fill="FFEFBE" w:themeFill="accent4" w:themeFillTint="40"/>
      </w:tcPr>
    </w:tblStylePr>
  </w:style>
  <w:style w:type="table" w:customStyle="1" w:styleId="116">
    <w:name w:val="List Table 1 Light - Accent 5"/>
    <w:basedOn w:val="12"/>
    <w:uiPriority w:val="99"/>
    <w:pPr>
      <w:spacing w:after="0" w:line="240" w:lineRule="auto"/>
    </w:pPr>
    <w:rPr>
      <w:rFonts w:ascii="Calibri" w:hAnsi="Calibri" w:eastAsia="Calibri" w:cs="Calibri"/>
    </w:r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5E5F4" w:themeFill="accent5" w:themeFillTint="40"/>
      </w:tcPr>
    </w:tblStylePr>
    <w:tblStylePr w:type="band1Horz">
      <w:tcPr>
        <w:shd w:val="clear" w:color="FFFFFF" w:fill="D5E5F4" w:themeFill="accent5" w:themeFillTint="40"/>
      </w:tcPr>
    </w:tblStylePr>
  </w:style>
  <w:style w:type="table" w:customStyle="1" w:styleId="117">
    <w:name w:val="List Table 1 Light - Accent 6"/>
    <w:basedOn w:val="12"/>
    <w:uiPriority w:val="99"/>
    <w:pPr>
      <w:spacing w:after="0" w:line="240" w:lineRule="auto"/>
    </w:pPr>
    <w:rPr>
      <w:rFonts w:ascii="Calibri" w:hAnsi="Calibri" w:eastAsia="Calibri" w:cs="Calibri"/>
    </w:r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AEBCF" w:themeFill="accent6" w:themeFillTint="40"/>
      </w:tcPr>
    </w:tblStylePr>
    <w:tblStylePr w:type="band1Horz">
      <w:tcPr>
        <w:shd w:val="clear" w:color="FFFFFF" w:fill="DAEBCF" w:themeFill="accent6" w:themeFillTint="40"/>
      </w:tcPr>
    </w:tblStylePr>
  </w:style>
  <w:style w:type="table" w:customStyle="1" w:styleId="118">
    <w:name w:val="Список-таблица 21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9">
    <w:name w:val="List Table 2 - Accent 1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0DBF0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0DBF0" w:themeFill="accent1" w:themeFillTint="40"/>
      </w:tcPr>
    </w:tblStylePr>
  </w:style>
  <w:style w:type="table" w:customStyle="1" w:styleId="120">
    <w:name w:val="List Table 2 - Accent 2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ADECB" w:themeFill="accent2" w:themeFillTint="40"/>
      </w:tcPr>
    </w:tblStylePr>
  </w:style>
  <w:style w:type="table" w:customStyle="1" w:styleId="121">
    <w:name w:val="List Table 2 - Accent 3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8E8E8" w:themeFill="accent3" w:themeFillTint="40"/>
      </w:tcPr>
    </w:tblStylePr>
  </w:style>
  <w:style w:type="table" w:customStyle="1" w:styleId="122">
    <w:name w:val="List Table 2 - Accent 4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FEFBE" w:themeFill="accent4" w:themeFillTint="40"/>
      </w:tcPr>
    </w:tblStylePr>
  </w:style>
  <w:style w:type="table" w:customStyle="1" w:styleId="123">
    <w:name w:val="List Table 2 - Accent 5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5E5F4" w:themeFill="accent5" w:themeFillTint="40"/>
      </w:tcPr>
    </w:tblStylePr>
  </w:style>
  <w:style w:type="table" w:customStyle="1" w:styleId="124">
    <w:name w:val="List Table 2 - Accent 6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BCF" w:themeFill="accent6" w:themeFillTint="40"/>
      </w:tcPr>
    </w:tblStylePr>
  </w:style>
  <w:style w:type="table" w:customStyle="1" w:styleId="125">
    <w:name w:val="Список-таблица 31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6">
    <w:name w:val="List Table 3 - Accent 1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</w:style>
  <w:style w:type="table" w:customStyle="1" w:styleId="127">
    <w:name w:val="List Table 3 - Accent 2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</w:style>
  <w:style w:type="table" w:customStyle="1" w:styleId="128">
    <w:name w:val="List Table 3 - Accent 3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</w:style>
  <w:style w:type="table" w:customStyle="1" w:styleId="129">
    <w:name w:val="List Table 3 - Accent 4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</w:style>
  <w:style w:type="table" w:customStyle="1" w:styleId="130">
    <w:name w:val="List Table 3 - Accent 5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</w:style>
  <w:style w:type="table" w:customStyle="1" w:styleId="131">
    <w:name w:val="List Table 3 - Accent 6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</w:style>
  <w:style w:type="table" w:customStyle="1" w:styleId="132">
    <w:name w:val="Список-таблица 41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3">
    <w:name w:val="List Table 4 - Accent 1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0DBF0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0DBF0" w:themeFill="accent1" w:themeFillTint="40"/>
      </w:tcPr>
    </w:tblStylePr>
  </w:style>
  <w:style w:type="table" w:customStyle="1" w:styleId="134">
    <w:name w:val="List Table 4 - Accent 2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ADECB" w:themeFill="accent2" w:themeFillTint="40"/>
      </w:tcPr>
    </w:tblStylePr>
  </w:style>
  <w:style w:type="table" w:customStyle="1" w:styleId="135">
    <w:name w:val="List Table 4 - Accent 3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8E8E8" w:themeFill="accent3" w:themeFillTint="40"/>
      </w:tcPr>
    </w:tblStylePr>
  </w:style>
  <w:style w:type="table" w:customStyle="1" w:styleId="136">
    <w:name w:val="List Table 4 - Accent 4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FEFBE" w:themeFill="accent4" w:themeFillTint="40"/>
      </w:tcPr>
    </w:tblStylePr>
  </w:style>
  <w:style w:type="table" w:customStyle="1" w:styleId="137">
    <w:name w:val="List Table 4 - Accent 5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5E5F4" w:themeFill="accent5" w:themeFillTint="40"/>
      </w:tcPr>
    </w:tblStylePr>
  </w:style>
  <w:style w:type="table" w:customStyle="1" w:styleId="138">
    <w:name w:val="List Table 4 - Accent 6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BCF" w:themeFill="accent6" w:themeFillTint="40"/>
      </w:tcPr>
    </w:tblStylePr>
  </w:style>
  <w:style w:type="table" w:customStyle="1" w:styleId="139">
    <w:name w:val="Список-таблица 5 темная1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40">
    <w:name w:val="List Table 5 Dark - Accent 1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FFFFFF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472C4" w:themeFill="accent1"/>
      </w:tcPr>
    </w:tblStylePr>
  </w:style>
  <w:style w:type="table" w:customStyle="1" w:styleId="141">
    <w:name w:val="List Table 5 Dark - Accent 2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FFFFF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285" w:themeFill="accent2" w:themeFillTint="97"/>
      </w:tcPr>
    </w:tblStylePr>
  </w:style>
  <w:style w:type="table" w:customStyle="1" w:styleId="142">
    <w:name w:val="List Table 5 Dark - Accent 3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143">
    <w:name w:val="List Table 5 Dark - Accent 4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FFFF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4" w:themeFill="accent4" w:themeFillTint="9A"/>
      </w:tcPr>
    </w:tblStylePr>
  </w:style>
  <w:style w:type="table" w:customStyle="1" w:styleId="144">
    <w:name w:val="List Table 5 Dark - Accent 5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FFFFFF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BC2E5" w:themeFill="accent5" w:themeFillTint="9A"/>
      </w:tcPr>
    </w:tblStylePr>
  </w:style>
  <w:style w:type="table" w:customStyle="1" w:styleId="145">
    <w:name w:val="List Table 5 Dark - Accent 6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customStyle="1" w:styleId="146">
    <w:name w:val="Список-таблица 6 цветная1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7">
    <w:name w:val="List Table 6 Colorful - Accent 1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FFFFFF" w:fill="D0DBF0" w:themeFill="accent1" w:themeFillTint="40"/>
      </w:tcPr>
    </w:tblStylePr>
    <w:tblStylePr w:type="band1Horz">
      <w:rPr>
        <w:rFonts w:ascii="Arial" w:hAnsi="Arial"/>
        <w:color w:val="254174" w:themeColor="accent1" w:themeShade="94"/>
        <w:sz w:val="22"/>
      </w:rPr>
      <w:tcPr>
        <w:shd w:val="clear" w:color="FFFFFF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</w:style>
  <w:style w:type="table" w:customStyle="1" w:styleId="148">
    <w:name w:val="List Table 6 Colorful - Accent 2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9">
    <w:name w:val="List Table 6 Colorful - Accent 3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6 Colorful - Accent 4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6 Colorful - Accent 5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2">
    <w:name w:val="List Table 6 Colorful - Accent 6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3">
    <w:name w:val="Список-таблица 7 цветная1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4">
    <w:name w:val="List Table 7 Colorful - Accent 1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0DBF0" w:themeFill="accent1" w:themeFillTint="40"/>
      </w:tcPr>
    </w:tblStylePr>
    <w:tblStylePr w:type="band1Horz">
      <w:rPr>
        <w:rFonts w:ascii="Arial" w:hAnsi="Arial"/>
        <w:color w:val="254174" w:themeColor="accent1" w:themeShade="94"/>
        <w:sz w:val="22"/>
      </w:rPr>
      <w:tcPr>
        <w:shd w:val="clear" w:color="FFFFFF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</w:style>
  <w:style w:type="table" w:customStyle="1" w:styleId="155">
    <w:name w:val="List Table 7 Colorful - Accent 2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6">
    <w:name w:val="List Table 7 Colorful - Accent 3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7 Colorful - Accent 4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st Table 7 Colorful - Accent 5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st Table 7 Colorful - Accent 6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0">
    <w:name w:val="Lined - Accent"/>
    <w:basedOn w:val="12"/>
    <w:uiPriority w:val="99"/>
    <w:pPr>
      <w:spacing w:after="0" w:line="240" w:lineRule="auto"/>
    </w:pPr>
    <w:rPr>
      <w:rFonts w:ascii="Calibri" w:hAnsi="Calibri" w:eastAsia="Calibri" w:cs="Calibri"/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1">
    <w:name w:val="Lined - Accent 1"/>
    <w:basedOn w:val="12"/>
    <w:uiPriority w:val="99"/>
    <w:pPr>
      <w:spacing w:after="0" w:line="240" w:lineRule="auto"/>
    </w:pPr>
    <w:rPr>
      <w:rFonts w:ascii="Calibri" w:hAnsi="Calibri" w:eastAsia="Calibri" w:cs="Calibri"/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4D2EC" w:themeFill="accent1" w:themeFillTint="50"/>
      </w:tcPr>
    </w:tblStylePr>
  </w:style>
  <w:style w:type="table" w:customStyle="1" w:styleId="162">
    <w:name w:val="Lined - Accent 2"/>
    <w:basedOn w:val="12"/>
    <w:uiPriority w:val="99"/>
    <w:pPr>
      <w:spacing w:after="0" w:line="240" w:lineRule="auto"/>
    </w:pPr>
    <w:rPr>
      <w:rFonts w:ascii="Calibri" w:hAnsi="Calibri" w:eastAsia="Calibri" w:cs="Calibri"/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FFFFFF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BE5D6" w:themeFill="accent2" w:themeFillTint="32"/>
      </w:tcPr>
    </w:tblStylePr>
  </w:style>
  <w:style w:type="table" w:customStyle="1" w:styleId="163">
    <w:name w:val="Lined - Accent 3"/>
    <w:basedOn w:val="12"/>
    <w:uiPriority w:val="99"/>
    <w:pPr>
      <w:spacing w:after="0" w:line="240" w:lineRule="auto"/>
    </w:pPr>
    <w:rPr>
      <w:rFonts w:ascii="Calibri" w:hAnsi="Calibri" w:eastAsia="Calibri" w:cs="Calibri"/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CECEC" w:themeFill="accent3" w:themeFillTint="34"/>
      </w:tcPr>
    </w:tblStylePr>
  </w:style>
  <w:style w:type="table" w:customStyle="1" w:styleId="164">
    <w:name w:val="Lined - Accent 4"/>
    <w:basedOn w:val="12"/>
    <w:uiPriority w:val="99"/>
    <w:pPr>
      <w:spacing w:after="0" w:line="240" w:lineRule="auto"/>
    </w:pPr>
    <w:rPr>
      <w:rFonts w:ascii="Calibri" w:hAnsi="Calibri" w:eastAsia="Calibri" w:cs="Calibri"/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FFFFFF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EF2CA" w:themeFill="accent4" w:themeFillTint="34"/>
      </w:tcPr>
    </w:tblStylePr>
  </w:style>
  <w:style w:type="table" w:customStyle="1" w:styleId="165">
    <w:name w:val="Lined - Accent 5"/>
    <w:basedOn w:val="12"/>
    <w:uiPriority w:val="99"/>
    <w:pPr>
      <w:spacing w:after="0" w:line="240" w:lineRule="auto"/>
    </w:pPr>
    <w:rPr>
      <w:rFonts w:ascii="Calibri" w:hAnsi="Calibri" w:eastAsia="Calibri" w:cs="Calibri"/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DEAF6" w:themeFill="accent5" w:themeFillTint="34"/>
      </w:tcPr>
    </w:tblStylePr>
  </w:style>
  <w:style w:type="table" w:customStyle="1" w:styleId="166">
    <w:name w:val="Lined - Accent 6"/>
    <w:basedOn w:val="12"/>
    <w:uiPriority w:val="99"/>
    <w:pPr>
      <w:spacing w:after="0" w:line="240" w:lineRule="auto"/>
    </w:pPr>
    <w:rPr>
      <w:rFonts w:ascii="Calibri" w:hAnsi="Calibri" w:eastAsia="Calibri" w:cs="Calibri"/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1EFD8" w:themeFill="accent6" w:themeFillTint="34"/>
      </w:tcPr>
    </w:tblStylePr>
  </w:style>
  <w:style w:type="table" w:customStyle="1" w:styleId="167">
    <w:name w:val="Bordered &amp; Lined - Accent"/>
    <w:basedOn w:val="12"/>
    <w:uiPriority w:val="99"/>
    <w:pPr>
      <w:spacing w:after="0" w:line="240" w:lineRule="auto"/>
    </w:pPr>
    <w:rPr>
      <w:rFonts w:ascii="Calibri" w:hAnsi="Calibri" w:eastAsia="Calibri" w:cs="Calibri"/>
      <w:color w:val="404040"/>
      <w:sz w:val="20"/>
      <w:szCs w:val="20"/>
      <w:lang w:eastAsia="ru-RU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8">
    <w:name w:val="Bordered &amp; Lined - Accent 1"/>
    <w:basedOn w:val="12"/>
    <w:uiPriority w:val="99"/>
    <w:pPr>
      <w:spacing w:after="0" w:line="240" w:lineRule="auto"/>
    </w:pPr>
    <w:rPr>
      <w:rFonts w:ascii="Calibri" w:hAnsi="Calibri" w:eastAsia="Calibri" w:cs="Calibri"/>
      <w:color w:val="404040"/>
      <w:sz w:val="20"/>
      <w:szCs w:val="20"/>
      <w:lang w:eastAsia="ru-RU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4D2EC" w:themeFill="accent1" w:themeFillTint="50"/>
      </w:tcPr>
    </w:tblStylePr>
  </w:style>
  <w:style w:type="table" w:customStyle="1" w:styleId="169">
    <w:name w:val="Bordered &amp; Lined - Accent 2"/>
    <w:basedOn w:val="12"/>
    <w:uiPriority w:val="99"/>
    <w:pPr>
      <w:spacing w:after="0" w:line="240" w:lineRule="auto"/>
    </w:pPr>
    <w:rPr>
      <w:rFonts w:ascii="Calibri" w:hAnsi="Calibri" w:eastAsia="Calibri" w:cs="Calibri"/>
      <w:color w:val="404040"/>
      <w:sz w:val="20"/>
      <w:szCs w:val="20"/>
      <w:lang w:eastAsia="ru-RU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BE5D6" w:themeFill="accent2" w:themeFillTint="32"/>
      </w:tcPr>
    </w:tblStylePr>
  </w:style>
  <w:style w:type="table" w:customStyle="1" w:styleId="170">
    <w:name w:val="Bordered &amp; Lined - Accent 3"/>
    <w:basedOn w:val="12"/>
    <w:uiPriority w:val="99"/>
    <w:pPr>
      <w:spacing w:after="0" w:line="240" w:lineRule="auto"/>
    </w:pPr>
    <w:rPr>
      <w:rFonts w:ascii="Calibri" w:hAnsi="Calibri" w:eastAsia="Calibri" w:cs="Calibri"/>
      <w:color w:val="404040"/>
      <w:sz w:val="20"/>
      <w:szCs w:val="20"/>
      <w:lang w:eastAsia="ru-RU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CECEC" w:themeFill="accent3" w:themeFillTint="34"/>
      </w:tcPr>
    </w:tblStylePr>
  </w:style>
  <w:style w:type="table" w:customStyle="1" w:styleId="171">
    <w:name w:val="Bordered &amp; Lined - Accent 4"/>
    <w:basedOn w:val="12"/>
    <w:uiPriority w:val="99"/>
    <w:pPr>
      <w:spacing w:after="0" w:line="240" w:lineRule="auto"/>
    </w:pPr>
    <w:rPr>
      <w:rFonts w:ascii="Calibri" w:hAnsi="Calibri" w:eastAsia="Calibri" w:cs="Calibri"/>
      <w:color w:val="404040"/>
      <w:sz w:val="20"/>
      <w:szCs w:val="20"/>
      <w:lang w:eastAsia="ru-RU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EF2CA" w:themeFill="accent4" w:themeFillTint="34"/>
      </w:tcPr>
    </w:tblStylePr>
  </w:style>
  <w:style w:type="table" w:customStyle="1" w:styleId="172">
    <w:name w:val="Bordered &amp; Lined - Accent 5"/>
    <w:basedOn w:val="12"/>
    <w:uiPriority w:val="99"/>
    <w:pPr>
      <w:spacing w:after="0" w:line="240" w:lineRule="auto"/>
    </w:pPr>
    <w:rPr>
      <w:rFonts w:ascii="Calibri" w:hAnsi="Calibri" w:eastAsia="Calibri" w:cs="Calibri"/>
      <w:color w:val="404040"/>
      <w:sz w:val="20"/>
      <w:szCs w:val="20"/>
      <w:lang w:eastAsia="ru-RU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DEAF6" w:themeFill="accent5" w:themeFillTint="34"/>
      </w:tcPr>
    </w:tblStylePr>
  </w:style>
  <w:style w:type="table" w:customStyle="1" w:styleId="173">
    <w:name w:val="Bordered &amp; Lined - Accent 6"/>
    <w:basedOn w:val="12"/>
    <w:uiPriority w:val="99"/>
    <w:pPr>
      <w:spacing w:after="0" w:line="240" w:lineRule="auto"/>
    </w:pPr>
    <w:rPr>
      <w:rFonts w:ascii="Calibri" w:hAnsi="Calibri" w:eastAsia="Calibri" w:cs="Calibri"/>
      <w:color w:val="404040"/>
      <w:sz w:val="20"/>
      <w:szCs w:val="20"/>
      <w:lang w:eastAsia="ru-RU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1EFD8" w:themeFill="accent6" w:themeFillTint="34"/>
      </w:tcPr>
    </w:tblStylePr>
  </w:style>
  <w:style w:type="table" w:customStyle="1" w:styleId="174">
    <w:name w:val="Bordered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5">
    <w:name w:val="Bordered - Accent 1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</w:style>
  <w:style w:type="table" w:customStyle="1" w:styleId="176">
    <w:name w:val="Bordered - Accent 2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177">
    <w:name w:val="Bordered - Accent 3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178">
    <w:name w:val="Bordered - Accent 4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179">
    <w:name w:val="Bordered - Accent 5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</w:style>
  <w:style w:type="table" w:customStyle="1" w:styleId="180">
    <w:name w:val="Bordered - Accent 6"/>
    <w:basedOn w:val="12"/>
    <w:uiPriority w:val="9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character" w:customStyle="1" w:styleId="181">
    <w:name w:val="Текст сноски Знак"/>
    <w:basedOn w:val="11"/>
    <w:link w:val="20"/>
    <w:semiHidden/>
    <w:uiPriority w:val="99"/>
    <w:rPr>
      <w:rFonts w:ascii="Times New Roman" w:hAnsi="Times New Roman" w:eastAsia="Times New Roman" w:cs="Times New Roman"/>
      <w:sz w:val="18"/>
      <w:szCs w:val="24"/>
      <w:lang w:eastAsia="ru-RU"/>
    </w:rPr>
  </w:style>
  <w:style w:type="character" w:customStyle="1" w:styleId="182">
    <w:name w:val="Текст концевой сноски Знак"/>
    <w:basedOn w:val="11"/>
    <w:link w:val="18"/>
    <w:semiHidden/>
    <w:uiPriority w:val="99"/>
    <w:rPr>
      <w:rFonts w:ascii="Times New Roman" w:hAnsi="Times New Roman" w:eastAsia="Times New Roman" w:cs="Times New Roman"/>
      <w:sz w:val="20"/>
      <w:szCs w:val="24"/>
      <w:lang w:eastAsia="ru-RU"/>
    </w:rPr>
  </w:style>
  <w:style w:type="paragraph" w:customStyle="1" w:styleId="183">
    <w:name w:val="TOC Heading"/>
    <w:unhideWhenUsed/>
    <w:uiPriority w:val="39"/>
    <w:pPr>
      <w:spacing w:after="200" w:line="276" w:lineRule="auto"/>
    </w:pPr>
    <w:rPr>
      <w:rFonts w:ascii="Calibri" w:hAnsi="Calibri" w:eastAsia="Calibri" w:cs="Calibri"/>
      <w:sz w:val="22"/>
      <w:szCs w:val="22"/>
      <w:lang w:val="ru-RU" w:eastAsia="en-US" w:bidi="ar-SA"/>
    </w:rPr>
  </w:style>
  <w:style w:type="paragraph" w:styleId="184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85">
    <w:name w:val="Текст выноски Знак"/>
    <w:basedOn w:val="11"/>
    <w:link w:val="17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86">
    <w:name w:val="Основной текст Знак"/>
    <w:basedOn w:val="11"/>
    <w:link w:val="25"/>
    <w:uiPriority w:val="1"/>
    <w:rPr>
      <w:rFonts w:ascii="Times New Roman" w:hAnsi="Times New Roman" w:eastAsia="Times New Roman" w:cs="Times New Roman"/>
      <w:sz w:val="24"/>
      <w:szCs w:val="24"/>
    </w:rPr>
  </w:style>
  <w:style w:type="character" w:customStyle="1" w:styleId="187">
    <w:name w:val="Неразрешенное упоминание1"/>
    <w:basedOn w:val="11"/>
    <w:semiHidden/>
    <w:unhideWhenUsed/>
    <w:uiPriority w:val="99"/>
    <w:rPr>
      <w:color w:val="605E5C"/>
      <w:shd w:val="clear" w:color="auto" w:fill="E1DFDD"/>
    </w:rPr>
  </w:style>
  <w:style w:type="character" w:customStyle="1" w:styleId="188">
    <w:name w:val="markdown-word"/>
    <w:basedOn w:val="11"/>
    <w:uiPriority w:val="0"/>
  </w:style>
  <w:style w:type="paragraph" w:customStyle="1" w:styleId="189">
    <w:name w:val="ConsNonformat"/>
    <w:uiPriority w:val="0"/>
    <w:pPr>
      <w:widowControl w:val="0"/>
      <w:suppressAutoHyphens/>
      <w:autoSpaceDE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ar-SA" w:bidi="ar-SA"/>
    </w:rPr>
  </w:style>
  <w:style w:type="paragraph" w:customStyle="1" w:styleId="190">
    <w:name w:val="text-muted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1">
    <w:name w:val="Неразрешенное упоминание2"/>
    <w:basedOn w:val="11"/>
    <w:semiHidden/>
    <w:unhideWhenUsed/>
    <w:uiPriority w:val="99"/>
    <w:rPr>
      <w:color w:val="605E5C"/>
      <w:shd w:val="clear" w:color="auto" w:fill="E1DFDD"/>
    </w:rPr>
  </w:style>
  <w:style w:type="paragraph" w:customStyle="1" w:styleId="192">
    <w:name w:val="First Paragraph"/>
    <w:basedOn w:val="25"/>
    <w:next w:val="25"/>
    <w:qFormat/>
    <w:uiPriority w:val="0"/>
    <w:pPr>
      <w:widowControl/>
      <w:autoSpaceDE/>
      <w:autoSpaceDN/>
      <w:spacing w:before="180" w:after="180"/>
      <w:ind w:left="0" w:firstLine="0"/>
      <w:jc w:val="left"/>
    </w:pPr>
    <w:rPr>
      <w:rFonts w:asciiTheme="minorHAnsi" w:hAnsiTheme="minorHAnsi" w:eastAsiaTheme="minorHAnsi" w:cstheme="minorBidi"/>
      <w:lang w:val="en-US"/>
    </w:rPr>
  </w:style>
  <w:style w:type="character" w:customStyle="1" w:styleId="193">
    <w:name w:val="Verbatim Char"/>
    <w:basedOn w:val="11"/>
    <w:link w:val="194"/>
    <w:uiPriority w:val="0"/>
    <w:rPr>
      <w:rFonts w:ascii="Consolas" w:hAnsi="Consolas"/>
    </w:rPr>
  </w:style>
  <w:style w:type="paragraph" w:customStyle="1" w:styleId="194">
    <w:name w:val="Source Code"/>
    <w:basedOn w:val="1"/>
    <w:link w:val="193"/>
    <w:uiPriority w:val="0"/>
    <w:pPr>
      <w:wordWrap w:val="0"/>
      <w:spacing w:after="200" w:line="240" w:lineRule="auto"/>
    </w:pPr>
    <w:rPr>
      <w:rFonts w:ascii="Consolas" w:hAnsi="Consolas"/>
    </w:rPr>
  </w:style>
  <w:style w:type="character" w:customStyle="1" w:styleId="195">
    <w:name w:val="Unresolved Mention"/>
    <w:basedOn w:val="11"/>
    <w:semiHidden/>
    <w:unhideWhenUsed/>
    <w:uiPriority w:val="99"/>
    <w:rPr>
      <w:color w:val="605E5C"/>
      <w:shd w:val="clear" w:color="auto" w:fill="E1DFDD"/>
    </w:rPr>
  </w:style>
  <w:style w:type="paragraph" w:customStyle="1" w:styleId="196">
    <w:name w:val="Compact"/>
    <w:basedOn w:val="25"/>
    <w:qFormat/>
    <w:uiPriority w:val="0"/>
    <w:pPr>
      <w:widowControl/>
      <w:autoSpaceDE/>
      <w:autoSpaceDN/>
      <w:spacing w:before="36" w:after="36"/>
      <w:ind w:left="0" w:firstLine="0"/>
      <w:jc w:val="left"/>
    </w:pPr>
    <w:rPr>
      <w:rFonts w:asciiTheme="minorHAnsi" w:hAnsiTheme="minorHAnsi" w:eastAsiaTheme="minorHAnsi" w:cstheme="minorBidi"/>
      <w:lang w:val="en-US"/>
    </w:rPr>
  </w:style>
  <w:style w:type="table" w:customStyle="1" w:styleId="197">
    <w:name w:val="Table"/>
    <w:semiHidden/>
    <w:unhideWhenUsed/>
    <w:qFormat/>
    <w:uiPriority w:val="0"/>
    <w:pPr>
      <w:spacing w:after="200" w:line="240" w:lineRule="auto"/>
    </w:pPr>
    <w:rPr>
      <w:sz w:val="24"/>
      <w:szCs w:val="24"/>
      <w:lang w:val="en-US"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FB0A2-5737-48EE-B6F5-C38D87FA5F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1136</Words>
  <Characters>8385</Characters>
  <Lines>67</Lines>
  <Paragraphs>19</Paragraphs>
  <TotalTime>0</TotalTime>
  <ScaleCrop>false</ScaleCrop>
  <LinksUpToDate>false</LinksUpToDate>
  <CharactersWithSpaces>9441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2026-09-28T14:38:00Z</dcterms:created>
  <dc:creator>Фалина</dc:creator>
  <cp:lastModifiedBy>WPS_1777472786</cp:lastModifiedBy>
  <cp:lastPrinted>2026-07-02T09:34:00Z</cp:lastPrinted>
  <dcterms:modified xsi:type="dcterms:W3CDTF">2026-10-12T13:24:22Z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eyJoZGlkIjoiNzAyNWJkNzg3MWQyNWNmMDczYzlhZTkwZGQ3YmNiYjIiLCJ1c2VySWQiOiI4MjQ2MzQ5MDMzOTMifQ==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2F0BBB6F05A64084953DD87D23C4458F_12</vt:lpwstr>
  </property>
</Properties>
</file>