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29D8" w14:textId="7998B3B7" w:rsidR="00F15C2E" w:rsidRDefault="00C55064">
      <w:r>
        <w:t>• СООТВЕТСТВИЕ ТРЕБОВАНИЯМ, УСТАНОВЛЕННЫМ в соответствии с ЗАКОНОДАТЕЛЬСТВОМ РФ к лицам, осуществляющим поставку товара, выполнение работы, оказание услуги, являющихся объектом закупки; • (наличие лицензий, допусков СРО и т.п.) – п.1 ч.1 ст.31 1 • НЕПРОВЕДЕНИЕ ЛИКВИДАЦИИ УЗ - юридического лица • и ОТСУТСТВИЕ РЕШЕНИЯ арбитражного суда О ПРИЗНАНИИ УЗ - юридического лица или индивидуального предпринимателя НЕСОСТОЯТЕЛЬНЫМ (БАНКРОТОМ) И ОБ ОТКРЫТИИ КОНКУРСНОГО ПРОИЗВОДСТВА – п.3 ч.1 ст.31 2 • НЕПРИОСТАНОВЛЕНИЕ ДЕЯТЕЛЬНОСТИ УЗ в порядке, установленном КоАП РФ, на дату 3 подачи заявки на участие в закупке – п.4 ч.1 ст.31 • ОТСУТСТВИЕ У УЗ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25% БУХГАЛТЕРСКОЙ ОТЧЕТНОСТИ ЗА ПОСЛЕДНИЙ ОТЧЕТНЫЙ ПЕРИОД. – п.5 ч.1 ст.33 • УЗ считается соответствующим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не принят</w:t>
      </w:r>
    </w:p>
    <w:sectPr w:rsidR="00F15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F8"/>
    <w:rsid w:val="004D36F0"/>
    <w:rsid w:val="00C02AF8"/>
    <w:rsid w:val="00C55064"/>
    <w:rsid w:val="00F1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0D6C5-02F5-4B95-9B1F-C586BA28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МУДО "ДМШ №2"</cp:lastModifiedBy>
  <cp:revision>2</cp:revision>
  <dcterms:created xsi:type="dcterms:W3CDTF">2022-11-02T07:41:00Z</dcterms:created>
  <dcterms:modified xsi:type="dcterms:W3CDTF">2022-11-02T07:41:00Z</dcterms:modified>
</cp:coreProperties>
</file>