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спецодежды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/КТРУ/ КОЗ2/ используемые при описании объекта закупки (далее 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КТРУ 14.12.30.160-00000623 - Одежда специальная для защиты от пониженных температур</w:t>
              <w:br/>
              <w:t xml:space="preserve">ОКПД2 14.12.30.160 - Средства защиты от радиации и воздействия других неблагоприятных факторов внешней среды специализированные, не содержащие встроенных дыхательных аппаратов</w:t>
              <w:br/>
              <w:t xml:space="preserve">КОЗ2  11.103.01.01.01.02.010  Костюм мужской специальный для защиты от пониженных температур, класс защиты одежды: 1 (II-I климатические пояса)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</w:t>
              <w:br/>
              <w:t xml:space="preserve">- соответствовать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товаров, применяемых исключительно в действующей редакции, с учетом изменений и дополнений, а также согласно актам, указанным в IX Разделе настоящего Технического задания;</w:t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 в соответствии с номенклатурой продукции,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  <w:br/>
              <w:t xml:space="preserve">4. Поставляемый по Контракту Товар не должен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1.1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объекту закупки в части соответствия стандартам и техническим регламентам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1.	Костюм мужской демисезонний: Бабек 3 исландия хаки с брендированием (макет по согласованию с Заказчиком)</w:t>
              <w:br/>
              <w:t xml:space="preserve">44-46/ 170-176 – 6 шт</w:t>
              <w:br/>
              <w:t xml:space="preserve">48-50/ 170-176 – 16 шт</w:t>
              <w:br/>
              <w:t xml:space="preserve">52-54/ 170-176 – 5 шт</w:t>
              <w:br/>
              <w:t xml:space="preserve">48-50/ 182-188 – 4 шт</w:t>
              <w:br/>
              <w:t xml:space="preserve">52-54/ 182-188 – 6 шт</w:t>
              <w:br/>
              <w:t xml:space="preserve">56-58/ 182-188 – 3 шт</w:t>
              <w:br/>
              <w:t xml:space="preserve">60-62/ 182-188 – 2 шт</w:t>
              <w:br/>
              <w:t xml:space="preserve">64-66/ 182-188 – 2 шт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Соответствие качества и безопасности товара должно быть подтверждено: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экспертным заключением о соответствии Единым санитарно-эпидемиологическим и гигиеническим требованиям к товарам, подлежащим санитарно-эпидемиологическому надзору (контролю) (при необходимости), выдаваемым в рамках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отвечать общим требованиям безопасности, установленным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и должен обеспечивать: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отсутствие недопустимого риска возникновения ситуаций, которые могут привести к появлению опасностей;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необходимый уровень защиты жизни и здоровья человека от опасностей, возникающих при применении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Товар должен обеспечивать эффективную защиту человека в соответствии с установленными в эксплуатационной документации спектром защиты и длительностью защитного действия, быть безопасным и гигиеничным в процессе всего срока эксплуатации. Конкретные защитные свойства (термические, механические, от воды, от пониженных температур, от общих производственных загрязнений, видимость и др.) должны соответствовать специализированным стандартам.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При совмещении защитных свойств товар должен обеспечивать безопасность человека при воздействии всех заявленных вредных (опасных) производственных факторов, а также соответствовать требованиям к совместимости свойств, установленным в применимых стандартах.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повреждений,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упаковки должна содержать указания по обращению с грузом (символы «Хрупкое», «Беречь от влаги», «Верх», температурные ограничения и другие) согласно нормативно-правовым актам, указанным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Все надписи, символы, пиктограммы должны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информация должна наноситься разборчивым и устойчивым к воздействию окружающей среды шрифтом. При применении цветных упаковок, текст должен иметь контрастный цвет;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на упаковках и этикетках должны присутствовать инструкции по безопасной утилизации упаковки и предупреждения о возможных рисках.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Обязательная информация на маркировке и упаковке товара включает: наименование, назначение и область применения, размер (если применимо), количество единиц в комплекте поставки, дату изготовления, срок хранения или срок годности к применению, страну происхождения, при наличии товарного знака – его обозначение, юридический адрес изготовителя (а для импортного товара – также адрес импортёра), номер сертификата соответствия или номер декларации о соответствии установленным требованиям безопасности, а также ссылку на инструкцию по правильному хранению и эксплуатации, при этом вся информация должна быть на русском языке (допускается дублирование на иностранных языках при условии полного перевода на русский).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Маркировка должна включать обязательные знаки соответствия установленным стандартам (например, знак ЕАС) и, при наличии соответствующих свойств, экологические маркировки (если применимо).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Допускается дублирование маркировочных знаков в сопроводительной документации.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3.1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Дополнительные 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Костюм мужской демисезонний c брендированием (на передней и задней части костюма) макет по согласованию с Заказчиком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Экологические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подлежит применению на территории Российской Федерации и обязан отвечать установленным экологическим стандартам и требованиям безопасности, предусмотренным действующим российским законодательством, гарантирующим защиту жизни и здоровья физических лиц, сохранность имущества покупателей и конечных потребителей, а также на охрану окружающей среды.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Материалы и изделия должны соответствовать требованиям об экологической безопасности, не содержать вредных веществ, запрещенных к применению, в соответствии с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Маркировка продукции символами "Эко" и (или) аналогичных, допускается при наличии официальных сертификатов или иной разрешительной документации, подтверждающей экологическую чистоту продукции и отсутствие отрицательного воздействия на природные ресурсы и здоровье человека.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«Об охране окружающей среды» № 7-ФЗ от 10.01.2002.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Национальный стандарт Российской Федерации. «Система стандартов безопасности труда. Средства индивидуальной защиты. Общие требования и классификация» ГОСТ Р 59123-2020.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продукции легкой промышленности» ТР ТС 017/2011 от 09.12.2011.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средств индивидуальной защиты» ТР ТС 019/2011 от 09.12.2011.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  <w:br/>
              <w:t xml:space="preserve">05.02. Приложение+№1+спецодежда.docx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