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объекта закупки (далее – Объект)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Выполнение работ по ремонту окон в дошкольном отделении МБОУ «СОШ с. Пышлицы», Московская область, м.о. Шатура, с. Пышлицы, д. 26 «Б »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/КТРУ/ КОЗ2/ используемые при описании объекта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31.204.04.05.07.07.002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Объем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1 к Контракту и Приложению № 1 к Описанию объекта закупки (Техническому заданию).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Подрядчик и Заказчик определяют сотрудников, уполномоченных на взаимодействие при исполнении Контракта (далее – уполномоченные представители). </w:t>
              <w:br/>
              <w:t xml:space="preserve">2. Подрядчик в срок, указанный в приложении 3 к Контракту, предоставляет Заказчику для организации взаимодействия с Заказчиком при исполнении Контракта посредством ПИК ЕАСУЗ уведомление о назначении уполномоченных представителей, составленное по форме согласно приложению 7 к Контракту.</w:t>
              <w:br/>
              <w:t xml:space="preserve">3. Заказчик, в течение 1 (одного) рабочего дня со дня предоставления Подрядчиком сведений о выделенном для взаимодействия с Заказчиком адресе электронной почты, направляет на указанный адрес электронной почты сведения об уполномоченных представителях (фамилия, имя, отчество (при наличии), должность, номер телефона, адрес электронной почты).</w:t>
              <w:br/>
              <w:t xml:space="preserve">4. В случае замены уполномоченного представителя (в том числе временной), уведомление о замене с приложением сведений о новом уполномоченном представителе предоставляется в день такой замены.</w:t>
              <w:br/>
              <w:t xml:space="preserve">5. Подрядчик обязан обеспечить:</w:t>
              <w:br/>
              <w:t xml:space="preserve">1) наличие оперативной связи с уполномоченным представителем в течение всего срока исполнения Контракта, а в выходные и праздничные дни- прибытие представителя Подрядчика на Объект в течение 3 (трех) часов с момента направления Заказчиком уведомления о возникновения аварийной ситуации, угрожающей безопасности людей, сохранности имущества или бесперебойной работе инженерных систем;</w:t>
              <w:br/>
              <w:t xml:space="preserve">2) предоставление на утверждение Заказчику образцов материалов, планируемых к применению при производстве каждого вида работ в течение 3 (трех) дней с даты заключения Контракта;</w:t>
              <w:br/>
              <w:t xml:space="preserve">3) участие своих уполномоченных представителей, иных квалифицированных и подготовленных сотрудников в организованных и (или) инициированных Заказчиком, производственных, технических, организационных и иных совещаниях по вопросам работ по текущему Объекту при условии заблаговременного (не менее 24-х часов) уведомления Подрядчика о дате, времени, месте их проведения и подлежащих рассмотрению вопросах.</w:t>
              <w:br/>
              <w:t xml:space="preserve">6. Если иное не определено условиями Контракта, требованиями действующего законодательства, направление уведомлений, требований в рамках исполнения Контракта, согласование документов и решений, действий, формируемых и принимаемых, реализуемых в ходе исполнения Контракта, включая документы и решения, подлежащие утверждению Заказчиком (далее – согласование), Подрядчик и Заказчик осуществляют посредством обмена электронными сообщениями, документами, направляемыми на адреса электронной почты, предоставленные Сторонами в соответствии с пунктами 1-3 настоящего раздела Технического задания. </w:t>
              <w:br/>
              <w:t xml:space="preserve">7. Если иное не определено условиями Контракта, требованиями действующего законодательства, Технического задания согласование документов и решений, действий осуществляется Сторонами в течение 5 (пяти) дней со дня поступления соответствующих обращений.</w:t>
              <w:br/>
              <w:t xml:space="preserve">8. При необходимости передачи и (или) получения документов, в том числе в целях их согласования, на бумажном носителе и (или) съемном электронном носителе информации Подрядчик осуществляет согласование с Заказчиком даты, времени и места передачи и (или) получения таких документов.</w:t>
              <w:br/>
              <w:t xml:space="preserve">9. Отсутствие согласования или отказа в согласовании Подрядчика или Заказчика в сроки, указанные в пункте 7 настоящего раздела Технического задания, не влечет признания согласованными документов и решений, принимаемых в ходе исполнения Контракта.</w:t>
              <w:br/>
              <w:t xml:space="preserve">10. Отказ Подрядчика или Заказчика в согласовании должен содержать указание на причины такого отказа и сроки их устранения.</w:t>
              <w:br/>
              <w:t xml:space="preserve">11. Подрядчик или Заказчик обязаны устранить причины отказа в согласовании в сроки, определенные в таком отказе.</w:t>
              <w:br/>
              <w:t xml:space="preserve">12. Подрядчик уведомляет Заказчика о факте выполнения работ в порядке и сроки, установленные приложением 3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выполнению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при выполнении работ обеспечивает: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соответствие результатов работ и их технологии требованиям Технического задания (и приложений к нему), иным условиям Контракта, а также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получение сведений, документов для выполнения работ, направление запросов в соответствующие государственные и муниципальные органы и учреждения, организации о предоставлении таких сведений, документов, если иное не определено условиями Контракта и требованиями действующего законодательства,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3) согласование с Заказчиком и организацией, осуществляющей эксплуатацию здания, в котором расположены подлежащие ремонту Объекты, подключения к электрической сети здания, отключения и включения стояков отопления, холодной и горячей воды, системы газоснабжения, слаботочных систем, приточно-вытяжной вентиляции, а также слива воды из систем отопления;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4) своевременную доставку (транспортировку), страхование перевозок, разгрузку, складирование материалов, инструментов, оборудования и техники, используемых при выполнении работ;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5) недопущение при выполнении работ загромождения и загрязнения строительными материалами и (или) отходами эвакуационных путей и мест общего пользования,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6) ежедневную после завершения работ своими и (или) привлеченными силами за счет собственных средств уборку помещений, используемых коридоров и лестничных клеток;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7) складирование строительного мусора в специально отведенных Заказчиком местах;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8) соблюдение требований законодательства в сфере охраны окружающей среды и обращения с отходами производства и потребления, в том числе: содержание и уборку места выполнения работ,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9) выполнение всех видов и объемов работ, определенных Приложением № 1 к настоящему Техническому заданию, с использованием необходимых для выполнения работ специализированных технических средств и с привлечением необходимого состава и количества работников (специалистов, рабочих), соответствующих обязательным требованиям к квалификации, установленным законодательством Российской Федерации для выполнения соответствующих видов работ (трудовых функций), в соответствии с требованиями нормативного 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10) работников, привлекаемых к выполнению работ, спецодеждой (униформой) и другими необходимыми средствами индивидуальной защиты, материалами и инвентарем, в соответствии с требованиями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11) соблюдение правил действующего внутреннего распорядка, контрольно-пропускного режима, внутренних положений и инструкций эксплуатирующей организации;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12) соблюдение требований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области охраны труда, техники безопасности, пожарной безопасности, эксплуатации электроустановок, а также не допускать при выполнении работ нанесение вреда жизни, здоровью и имуществу третьих лиц, находящихся в здании;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13) соблюдение правил привлечения иностранной и иногородней рабочей силы в соответствии с требованиями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14) в течение 5 (пяти) рабочих дней со дня уведомления Заказчика об окончании работ уборку отремонтированного Объекта, вывоз мусора, материалов и использованного при ремонте Объекта оборудования и инструментов;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15) сохранность и пожарную безопасность Объекта, после его передачи в работу, а также несет ответственность в случае причинения ущерба имуществу третьих лиц при производстве ремонтных работ до момента сдачи Объекта Заказчику;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16) восстановление нарушенных (поврежденных) в результате выполнения работ существующих конструктивных элементов, систем инженерно-технического обеспечения, элементов благоустройства. В случае повреждения действующих инженерных коммуникаций, необходимый объем работ Подрядчик согласовывает с балансодержателем инженерной коммуникации и выполняет ремонтные работы в течение 2 (двух) рабочих дней с момента их повреждения.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Все положения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иных актов и документов, подлежащих применению при выполнении работ, применяются исключительно в действующей на момент выполнения работ редакции, с учетом изменений и дополнений.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Вся полнота ответственности за соблюдением при выполнении работ требований трудового законодательства, требований к охране труда, технике безопасности, пожарной безопасности, правил технической эксплуатации электроустановок, требований санитарно-эпидемиологических правил и нормативов (в том числе гигиенических нормативов, устанавливающих требования к факторам рабочей среды и трудового процесса), возлагается на Подрядчика.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выполнению работ по текущему ремонту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осуществляет выполнение работ по текущему ремонту Объекта в соответствии с приложением 1 к Контракту и Приложением № 1 к настоящему Техническому заданию.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Выполнение работ по текущему ремонту Объекта должно быть завершено в сроки, установленные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 случае, если для выполнения работ по текущему ремонту Объекта необходимо получение разрешений и (или) согласований, в том числе связанных с выполнением работ в охранных зонах газопроводов, теплотрасс, линий электропередач, линий связи, на коммуникациях и сооружениях водоснабжения, водоотведения, коллекторах, а также на трассах (маршрутах) проезда, в местах постоянного и временного пребывания объектов государственной охраны, Подрядчик самостоятельно обеспечивает получение таких разрешений и (или) согласований.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Подрядчик обязан обеспечить возможность доступа представителя Заказчика к месту выполнения работ по текущему ремонту Объекта по требованию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До начала выполнения работ по текущему ремонту Объекта согласно приложениям 2 и 3 к Контракту Подрядчик обязан принять от Заказчика Объект по Акту о передаче Объекта.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При выполнении работ по текущему ремонту Объекта Подрядчик обязан: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выполнять требования, предъявляемые уполномоченными представителями контролирующих и надзорных органов в соответствии с требованиями действующего законодательства, своими силами и (или) за свой счет;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информировать Заказчика обо всех происшествиях на Объекте, в том числе об авариях, несчастных случаях, в течение 24 часов с момента, когда они стали известны или должны были быть известны Подрядчику. Ответственность за несчастные случаи, произошедшие с работниками Подрядчика в процессе выполнения работ, возлагается на Подрядчика.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В соответствии с требованиями Контракта Подрядчик предоставляет Заказчику комплект документов, включающий в том числе документ о приемке, указанный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Перечень, порядок и сроки предоставления комплекта документов приведены в приложении 3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Для проверки соответствия качества выполненных работ по текущему ремонту Объекта требованиям, установленным настоящим Техническим заданием, Контрактом, Заказчик вправе привлекать независимых экспертов.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Подрядчик обязан безвозмездно исправить по требованию Заказчика все выявленные недостатки в порядке, установленном Контрактом.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При возникновении на Объекте по вине Подрядчика аварийной ситуации её устранение, а также восстановительные и ремонтные работы на Объекте осуществляются Подрядчиком своими силами и (или) за свой счет.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Нормы и правила использования материалов и оборудования при осуществлении ремонтных работ на Объекте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Материалы, инструменты, оборудование и техника, планируемые к использованию при выполнении работ по текущему ремонту Объекта (далее – используемые материалы), должны: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за исключением оборудования, используемого для обеспечения ремонта;</w:t>
              <w:br/>
              <w:t xml:space="preserve">- соответствовать по качеству и потребительским свойствам сертификатам, свидетельствам и паспортам качества изготовителей;</w:t>
              <w:br/>
              <w:t xml:space="preserve">- быть разрешены к использованию на территории Российской Федерации;</w:t>
              <w:br/>
              <w:t xml:space="preserve">- соответствовать требованиям и нормам, установленным законодательством Российской Федерации, в том числе требованиям актов, указанных в IX Разделе настоящего Технического задания.</w:t>
              <w:br/>
              <w:t xml:space="preserve">2. В соответствии с пунктом 3.4 Контракта, Подрядчик предоставляет Заказчику сертификаты соответствия и (или) декларации о соответствии, действующие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соответствия), техническую документацию производителя таких материалов.</w:t>
              <w:br/>
              <w:t xml:space="preserve">3. Обслуживание и ремонт используемых для оказания услуг инструментов, оборудования и техники Подрядчик обеспечивает за свой счет.</w:t>
              <w:br/>
              <w:t xml:space="preserve">4. Транспортировка материалов, используемых при выполнении работ, на Объект, выполнение погрузочно-разгрузочных работ, работ по монтажу и (или) демонтажу оборудования инженерных систем, прочих сопутствующих мероприятий осуществляется силами и за счет Подрядчика.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выполнения работ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Не установлены, при исполнении контракта не предполагается поставка товаров.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и освидетельствование скрытых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Наличие скрытых работ в составе закупки: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 Не предусмотрены. Требование о представлении актов освидетельствования скрытых работ не устанавливается.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Результат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Результатом выполненной Работы по Контракту является отремонтированный Объект.</w:t>
              <w:br/>
              <w:t xml:space="preserve">2. Результаты выполнения работ по текущему ремонту должны соответствовать требованиям настоящего Технического задания по качеству, быть пригодным для использования в рамках функционирования эксплуатирующей организации. </w:t>
              <w:br/>
              <w:t xml:space="preserve">3. Результаты выполнения работ принимаются в соответствии с условиями Контракта.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результатов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Гарантийный срок на результат работ составляет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12 (двенадцать)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месяца(ев) с даты подписания Сторонами документа о приемке (за исключением отдельного этапа исполнения Контракта).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течение гарантийного срока Подрядчик несёт обязательства по безвозмездному устранению недостатков результата работ, включая работы, выполненные субподрядными организациями.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Под недостатками результата работ понимается, в том числе несоответствие их качества требованиям Технического задания, проявившееся в течение гарантийного срока.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выявления необходимости устранению недостатков результата работ, Заказчик действует в порядке, установленном разделом 4 Контракта.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материалов, используемых, при выполнении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используемые в ходе выполнения работ материалы должен составлять не менее 12 (двенадцати) месяцев с даты подписания документа о приемке, указанного в приложении 2 к Контракту.</w:t>
              <w:br/>
              <w:t xml:space="preserve">2. В случае если производителями товара, установлены гарантийные сроки, большие по сравнению с гарантийным сроком, предусмотренным Техническим заданием, к соответствующим товарам применяются гарантийные сроки, установленные производителями.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миграционном учете иностранных граждан и лиц без гражданства в Российской Федерации» № 109-ФЗ от 18.07.2006.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правовом положении иностранных граждан в Российской Федерации» № 115-ФЗ от 25.07.2002.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«Об отходах производства и потребления» № 89-ФЗ.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безопасности зданий и сооружений» № 384-ФЗ от 30.12.2009.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требованиях пожарной безопасности» № 123-ФЗ от 22.07.2008.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Минздравсоцразвития Российской Федерации «Об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загрязнением» № 477 от 16.07.2007.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Минтруда России «Об утверждении Правил по охране труда при эксплуатации электроустановок» № 903н от 15.12.2020.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«Система стандартов безопасности труда. Пожарная безопасность. Общие требования» ГОСТ 12.1.004-91.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«Свод правил. Изоляционные и отделочные покрытия. Актуализированная редакция СНиП 3.04.01-87» СП 71.13330.2017.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Приложение № 1 к Описанию объекта закупки (Техническому заданию). Состав и объемы работ.docx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