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B5CC0" w:rsidR="00623720" w:rsidP="004B5CC0" w:rsidRDefault="00623720">
      <w:bookmarkStart w:name="_GoBack" w:id="0"/>
      <w:bookmarkEnd w:id="0"/>
    </w:p>
    <w:sectPr w:rsidRPr="004B5CC0" w:rsidR="00623720" w:rsidSect="00EF17B0">
      <w:pgSz w:w="16838" w:h="11906" w:orient="landscape"/>
      <w:pgMar w:top="1134" w:right="568" w:bottom="850" w:left="1134" w:header="708" w:footer="708" w:gutter="0"/>
      <w:cols w:space="708"/>
      <w:docGrid w:linePitch="381"/>
    </w:sectPr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gridSpan w:val="7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rPr>
                <w:b w:val="true"/>
              </w:rPr>
              <w:t xml:space="preserve">АНАЛИТИЧЕСКАЯ СПРАВКА (СРАВНИТЕЛЬНАЯ ТАБЛИЦА) О СООТВЕТСТВИИ МОДЕЛЕЙ ОДНОГО
</w:t>
              <w:br/>
              <w:t xml:space="preserve">ИЛИ НЕСКОЛЬКИХ ПРОИЗВОДИТЕЛЕЙ (НЕ МЕНЕЕ 3) УСТАНОВЛЕННЫМ В ОПИСАНИИ ОБЪЕКТА ЗАКУПКИ ТРЕБОВАНИЯМ</w:t>
              <w:rPr>
                <w:b w:val="false"/>
              </w:rPr>
            </w:r>
          </w:p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Порядковый номер спецификации ЕАСУЗ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</w:p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ОКПД2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17.12.14.119 - Бумага для печати прочая</w:t>
            </w:r>
          </w:p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КТРУ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17.12.14.110-00000004 - Бумага для офисной техники</w:t>
            </w:r>
          </w:p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КОЗ 2.0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11.105.01.02.02.05.004 - Бумага для офисной техники, Марка бумаги: Не ниже С, Формат: А4</w:t>
            </w:r>
          </w:p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объекта закупки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Бумага для офисной техники</w:t>
            </w:r>
          </w:p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Общие сведения о сопоставимой продукции и ее производителях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rPr>
                <w:b w:val="true"/>
              </w:rPr>
              <w:t xml:space="preserve">Продукция 1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Продукция 2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Продукция 3</w:t>
              <w:rPr>
                <w:b w:val="false"/>
              </w:rPr>
            </w:r>
          </w:p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Страна происхождения продукции</w:t>
            </w:r>
          </w:p>
        </w:tc>
        <w:tc>
          <w:p/>
        </w:tc>
        <w:tc>
          <w:p/>
        </w:tc>
        <w:tc>
          <w:p/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Реестровый номер в реестре промышленной продукции, произведенной на территории Российской Федерации (по ГИСП)</w:t>
            </w:r>
          </w:p>
        </w:tc>
        <w:tc>
          <w:p/>
        </w:tc>
        <w:tc>
          <w:p/>
        </w:tc>
        <w:tc>
          <w:p/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Ссылка в сети интернет</w:t>
            </w:r>
          </w:p>
        </w:tc>
        <w:tc>
          <w:p/>
        </w:tc>
        <w:tc>
          <w:p/>
        </w:tc>
        <w:tc>
          <w:p/>
        </w:tc>
      </w:tr>
      <w:tr>
        <w:tc>
          <w:tcPr>
            <w:gridSpan w:val="4"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Наименование производителя</w:t>
            </w:r>
          </w:p>
        </w:tc>
        <w:tc>
          <w:p/>
        </w:tc>
        <w:tc>
          <w:p/>
        </w:tc>
        <w:tc>
          <w:p/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gridSpan w:val="3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</w:rPr>
              <w:rPr>
                <w:b w:val="true"/>
              </w:rPr>
              <w:t xml:space="preserve">В описании объекта закупки</w:t>
            </w:r>
          </w:p>
        </w:tc>
        <w:tc>
          <w:tcPr>
            <w:gridSpan w:val="3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Значения характеристик</w:t>
            </w:r>
          </w:p>
        </w:tc>
      </w:tr>
      <w:tr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№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Наименование характеристики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Единица измерения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Значение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Продукция 1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Продукция 2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Продукция 3</w:t>
            </w:r>
          </w:p>
        </w:tc>
      </w:tr>
      <w:tr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1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2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3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4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5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6</w:t>
            </w:r>
          </w:p>
        </w:tc>
        <w:tc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0"/>
              </w:rPr>
              <w:t xml:space="preserve">7</w:t>
              <w:rPr>
                <w:b w:val="false"/>
              </w:rPr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А4</w:t>
            </w:r>
          </w:p>
        </w:tc>
        <w:tc>
          <w:p/>
        </w:tc>
        <w:tc>
          <w:p/>
        </w:tc>
        <w:tc>
          <w:p/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Не ниже С</w:t>
            </w:r>
          </w:p>
        </w:tc>
        <w:tc>
          <w:p/>
        </w:tc>
        <w:tc>
          <w:p/>
        </w:tc>
        <w:tc>
          <w:p/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Штука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≤ 500</w:t>
            </w:r>
          </w:p>
        </w:tc>
        <w:tc>
          <w:p/>
        </w:tc>
        <w:tc>
          <w:p/>
        </w:tc>
        <w:tc>
          <w:p/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Белая</w:t>
            </w:r>
          </w:p>
        </w:tc>
        <w:tc>
          <w:p/>
        </w:tc>
        <w:tc>
          <w:p/>
        </w:tc>
        <w:tc>
          <w:p/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-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0"/>
              </w:rPr>
              <w:t xml:space="preserve">≥80≤ 82</w:t>
            </w:r>
          </w:p>
        </w:tc>
        <w:tc>
          <w:p/>
        </w:tc>
        <w:tc>
          <w:p/>
        </w:tc>
        <w:tc>
          <w:p/>
        </w:tc>
      </w:tr>
    </w:tbl>
    <w:p>
      <w:r>
        <w:br w:type="page"/>
      </w:r>
    </w:p>
    <w:p>
      <w:pPr/>
      <w:r>
        <w:rPr>
          <w:rFonts w:ascii="Times New Roman" w:hAnsi="Times New Roman" w:eastAsia="Times New Roman" w:cs="Times New Roman"/>
          <w:sz w:val="20"/>
        </w:rPr>
        <w:t xml:space="preserve">
</w:t>
        <w:br/>
        <w:t xml:space="preserve">
</w:t>
        <w:br/>
        <w:t xml:space="preserve">ОКПД2: Указывается код и наименование 
</w:t>
        <w:br/>
        <w:t xml:space="preserve">КТРУ: Указывается код и наименование
</w:t>
        <w:br/>
        <w:t xml:space="preserve">КОЗ 2.0: Указывается код и наименование
</w:t>
        <w:br/>
        <w:t xml:space="preserve">Наименование объекта закупки: Указывается в соответствии с полем "Наименование объекта закупки в спецификации лота процедуры плана-графика в ЕАСУЗ
</w:t>
        <w:br/>
        <w:t xml:space="preserve">Наименование модели продукции: Указывается при наличии
</w:t>
        <w:br/>
        <w:t xml:space="preserve">Реестровый номер в реестре промышленной продукции, произведенной на территории Российской Федерации (по ГИСП): Указывается при наличии (ГИСП - государственная информационная система промышленности)
</w:t>
        <w:br/>
        <w:t xml:space="preserve">Ссылка в сети интернет: Указывается ссылка на производителя с техническими характеристиками
</w:t>
        <w:br/>
        <w:t xml:space="preserve">Наименование характеристики: При подборе сопоставимой продукции необходимо исходить из того, что значения характеристик всех характеристик должны соответствовать значениям характеристик, указанным в описании объекта закупки, попадать в диапазон. 
</w:t>
        <w:br/>
        <w:t xml:space="preserve">
</w:t>
        <w:br/>
        <w:t xml:space="preserve">Пример:
</w:t>
        <w:br/>
        <w:t xml:space="preserve"> В случае, если в колонке 4 значение характеристики, указанной в описании объекта закупки будет «Не менее 64», а значение этой характеристики какой-либо продукции (колонки 6-8) будет равным «50», то такая продукция уже не может считаться сопоставимой.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32A5E"/>
    <w:multiLevelType w:val="multilevel"/>
    <w:tmpl w:val="E02C9F4E"/>
    <w:lvl w:ilvl="0">
      <w:start w:val="3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ourier New" w:hAnsi="Courier New" w:cs="Courier New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Courier New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ourier New" w:hAnsi="Courier New" w:cs="Courier New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ourier New" w:hAnsi="Courier New" w:cs="Courier New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ourier New" w:hAnsi="Courier New" w:cs="Courier New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ourier New" w:hAnsi="Courier New" w:cs="Courier New" w:hint="default"/>
        <w:sz w:val="20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29A"/>
    <w:rsid w:val="00135D47"/>
    <w:rsid w:val="001622EE"/>
    <w:rsid w:val="002243BC"/>
    <w:rsid w:val="002247F1"/>
    <w:rsid w:val="0033029A"/>
    <w:rsid w:val="004B5CC0"/>
    <w:rsid w:val="005C6929"/>
    <w:rsid w:val="00623720"/>
    <w:rsid w:val="006B79B7"/>
    <w:rsid w:val="006C7AC3"/>
    <w:rsid w:val="008B6B25"/>
    <w:rsid w:val="00C5214F"/>
    <w:rsid w:val="00EB7F94"/>
    <w:rsid w:val="00EF17B0"/>
    <w:rsid w:val="00FA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B5AD4-C670-4FF5-A3C7-7AFFF7A4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5D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semiHidden/>
    <w:rsid w:val="00FA65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FA65D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A65D0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A65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65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65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theme" Target="/word/theme/theme11.xml" Id="rId6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4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Daniil Vdovin</cp:lastModifiedBy>
  <cp:revision>12</cp:revision>
  <dcterms:created xsi:type="dcterms:W3CDTF">2019-02-05T12:02:00Z</dcterms:created>
  <dcterms:modified xsi:type="dcterms:W3CDTF">2024-12-12T11:02:00Z</dcterms:modified>
</cp:coreProperties>
</file>