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D34" w:rsidRDefault="00CA10F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Единые требования к участникам закупок в соответствии с ч. 1 ст. 31 Закона № 44-ФЗ</w:t>
      </w:r>
    </w:p>
    <w:p w:rsidR="00CA10F7" w:rsidRDefault="00CA10F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CA10F7" w:rsidRDefault="00CA10F7">
      <w:r w:rsidRPr="00CA10F7">
        <w:t>Установлены, в соответствии с пунктами 3-5, 7-11 части 1 статьи 31 Федерального закона № 44-ФЗ.</w:t>
      </w:r>
      <w:bookmarkStart w:id="0" w:name="_GoBack"/>
      <w:bookmarkEnd w:id="0"/>
    </w:p>
    <w:sectPr w:rsidR="00CA1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0F7"/>
    <w:rsid w:val="00961D34"/>
    <w:rsid w:val="00CA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D38B00-11CD-4081-B8FD-B683BEE0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Zverdvd.org</cp:lastModifiedBy>
  <cp:revision>1</cp:revision>
  <dcterms:created xsi:type="dcterms:W3CDTF">2022-07-06T08:04:00Z</dcterms:created>
  <dcterms:modified xsi:type="dcterms:W3CDTF">2022-07-06T08:04:00Z</dcterms:modified>
</cp:coreProperties>
</file>