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Закупка и поставка спортивного инвентаря и тренажеров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требованиям действующих государственных и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товаров, применяемых исключительно в действующей редакции, с учетом изменений и дополнений, а также согласно актам, указанным в IX Разделе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упаковки должна содержать указания по обращению с грузом (символы «Хрупкое», «Беречь от влаги», «Верх», температурные ограничения и другие) согласно нормативно-правовым актам, указанным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Все надписи, символы, пиктограммы должны соответствовать требованиям нормативно-правового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информация должна наноситься разборчивым и устойчивым к воздействию окружающей среды шрифтом. При применении цветных упаковок, текст должен иметь контрастный цвет;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на упаковках и этикетках должны присутствовать инструкции по безопасной утилизации упаковки и предупреждения о возможных рисках.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Обязательная информация на маркировке и упаковке товара включает: наименование, назначение и область применения, размер (если применимо), количество единиц в комплекте поставки, дату изготовления, срок хранения или срок годности к применению, страну происхождения, при наличии товарного знака – его обозначение, юридический адрес изготовителя (а для импортного товара – также адрес импортёра), номер сертификата соответствия или номер декларации о соответствии установленным требованиям безопасности, а также ссылку на инструкцию по правильному хранению и эксплуатации, при этом вся информация должна быть на русском языке (допускается дублирование на иностранных языках при условии полного перевода на русский).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Маркировка должна включать обязательные знаки соответствия установленным стандартам (например, знак ЕАС) и, при наличии соответствующих свойств, экологические маркировки (если применимо).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Допускается дублирование маркировочных знаков в сопроводительной документации.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 приложения 2 к Контракту. 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 товара и порядок осмотра образца (макета)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Оборудование и инвентарь спортивные. Термины и определения» ГОСТ Р 55789-2019 от 29.11.2019.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