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89C" w:rsidRPr="002F60EF" w:rsidRDefault="00FE189C" w:rsidP="00FE189C">
      <w:pPr>
        <w:pStyle w:val="a6"/>
        <w:jc w:val="right"/>
        <w:rPr>
          <w:rFonts w:ascii="Times New Roman" w:eastAsia="Times New Roman" w:hAnsi="Times New Roman" w:cs="Times New Roman"/>
        </w:rPr>
      </w:pPr>
      <w:r w:rsidRPr="002F60EF">
        <w:rPr>
          <w:rFonts w:ascii="Times New Roman" w:eastAsia="Times New Roman" w:hAnsi="Times New Roman" w:cs="Times New Roman"/>
        </w:rPr>
        <w:t>Приложение № 5</w:t>
      </w:r>
    </w:p>
    <w:p w:rsidR="00FE189C" w:rsidRPr="002F60EF" w:rsidRDefault="00FE189C" w:rsidP="00FE189C">
      <w:pPr>
        <w:pStyle w:val="a6"/>
        <w:jc w:val="right"/>
        <w:rPr>
          <w:rFonts w:ascii="Times New Roman" w:eastAsia="Times New Roman" w:hAnsi="Times New Roman" w:cs="Times New Roman"/>
        </w:rPr>
      </w:pPr>
      <w:r w:rsidRPr="002F60EF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к Контракту № ___</w:t>
      </w:r>
    </w:p>
    <w:p w:rsidR="00FE189C" w:rsidRPr="002F60EF" w:rsidRDefault="0063339E" w:rsidP="00FE189C">
      <w:pPr>
        <w:pStyle w:val="a6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 «__» ________2027</w:t>
      </w:r>
      <w:r w:rsidR="00FE189C" w:rsidRPr="002F60EF">
        <w:rPr>
          <w:rFonts w:ascii="Times New Roman" w:eastAsia="Times New Roman" w:hAnsi="Times New Roman" w:cs="Times New Roman"/>
        </w:rPr>
        <w:t>г.</w:t>
      </w:r>
    </w:p>
    <w:p w:rsidR="00A73C4C" w:rsidRDefault="00A73C4C" w:rsidP="00871DF6">
      <w:pPr>
        <w:spacing w:after="0" w:line="240" w:lineRule="auto"/>
        <w:ind w:left="-567"/>
        <w:jc w:val="center"/>
        <w:rPr>
          <w:rFonts w:ascii="Times New Roman" w:hAnsi="Times New Roman"/>
          <w:b/>
        </w:rPr>
      </w:pPr>
    </w:p>
    <w:p w:rsidR="00FE189C" w:rsidRDefault="00FE189C" w:rsidP="00871DF6">
      <w:pPr>
        <w:spacing w:after="0" w:line="240" w:lineRule="auto"/>
        <w:ind w:left="-567"/>
        <w:jc w:val="center"/>
        <w:rPr>
          <w:rFonts w:ascii="Times New Roman" w:hAnsi="Times New Roman"/>
          <w:b/>
        </w:rPr>
      </w:pPr>
    </w:p>
    <w:p w:rsidR="00DE616D" w:rsidRDefault="00871DF6" w:rsidP="00871DF6">
      <w:pPr>
        <w:spacing w:after="0" w:line="240" w:lineRule="auto"/>
        <w:ind w:left="-567"/>
        <w:jc w:val="center"/>
        <w:rPr>
          <w:rFonts w:ascii="Times New Roman" w:hAnsi="Times New Roman"/>
          <w:b/>
        </w:rPr>
      </w:pPr>
      <w:r w:rsidRPr="00871DF6">
        <w:rPr>
          <w:rFonts w:ascii="Times New Roman" w:hAnsi="Times New Roman"/>
          <w:b/>
        </w:rPr>
        <w:t xml:space="preserve">ОПИСАНИЕ ОБЪЕКТА ЗАКУПКИ </w:t>
      </w:r>
    </w:p>
    <w:p w:rsidR="0063339E" w:rsidRDefault="0063339E" w:rsidP="00871DF6">
      <w:pPr>
        <w:spacing w:after="0" w:line="240" w:lineRule="auto"/>
        <w:ind w:left="-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(Техническое задание)</w:t>
      </w:r>
    </w:p>
    <w:p w:rsidR="00A73C4C" w:rsidRPr="00871DF6" w:rsidRDefault="00A73C4C" w:rsidP="00871DF6">
      <w:pPr>
        <w:spacing w:after="0" w:line="240" w:lineRule="auto"/>
        <w:ind w:left="-567"/>
        <w:jc w:val="center"/>
        <w:rPr>
          <w:rFonts w:ascii="Times New Roman" w:hAnsi="Times New Roman"/>
          <w:b/>
        </w:rPr>
      </w:pPr>
    </w:p>
    <w:p w:rsidR="00435B12" w:rsidRDefault="00871DF6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  <w:b/>
        </w:rPr>
        <w:t xml:space="preserve">Наименование объекта закупки: </w:t>
      </w:r>
      <w:r w:rsidR="00435B12" w:rsidRPr="00435B12">
        <w:rPr>
          <w:rFonts w:ascii="Times New Roman" w:hAnsi="Times New Roman"/>
        </w:rPr>
        <w:t>Закупка в 2027 году на оказание услуг по обеспечению доступа к сети ЕИМТС</w:t>
      </w:r>
      <w:r w:rsidR="00186E90">
        <w:rPr>
          <w:rFonts w:ascii="Times New Roman" w:hAnsi="Times New Roman"/>
        </w:rPr>
        <w:t xml:space="preserve"> (1 полугодие)</w:t>
      </w:r>
      <w:r w:rsidR="00435B12" w:rsidRPr="00435B12">
        <w:rPr>
          <w:rFonts w:ascii="Times New Roman" w:hAnsi="Times New Roman"/>
        </w:rPr>
        <w:t xml:space="preserve"> для нужд МКУ «Служба кладбищ»</w:t>
      </w:r>
    </w:p>
    <w:p w:rsidR="00DE616D" w:rsidRPr="00FE189C" w:rsidRDefault="00871DF6" w:rsidP="00871DF6">
      <w:pPr>
        <w:spacing w:after="0" w:line="240" w:lineRule="auto"/>
        <w:ind w:left="-567"/>
        <w:jc w:val="both"/>
        <w:rPr>
          <w:rFonts w:ascii="Times New Roman" w:hAnsi="Times New Roman"/>
          <w:b/>
        </w:rPr>
      </w:pPr>
      <w:r w:rsidRPr="00FE189C">
        <w:rPr>
          <w:rFonts w:ascii="Times New Roman" w:hAnsi="Times New Roman"/>
          <w:b/>
        </w:rPr>
        <w:t xml:space="preserve">Адреса оказания услуг: </w:t>
      </w:r>
    </w:p>
    <w:p w:rsidR="00871DF6" w:rsidRPr="00FE189C" w:rsidRDefault="00871DF6" w:rsidP="00871DF6">
      <w:pPr>
        <w:spacing w:after="0" w:line="240" w:lineRule="auto"/>
        <w:ind w:left="-567"/>
        <w:jc w:val="both"/>
        <w:rPr>
          <w:rFonts w:ascii="Times New Roman" w:hAnsi="Times New Roman"/>
          <w:bCs/>
        </w:rPr>
      </w:pPr>
      <w:r w:rsidRPr="00FE189C">
        <w:rPr>
          <w:rFonts w:ascii="Times New Roman" w:hAnsi="Times New Roman"/>
          <w:bCs/>
        </w:rPr>
        <w:t>Обеспечение Заказчика Услугой (ВКС) осуществляется по адрес</w:t>
      </w:r>
      <w:r w:rsidR="00971E07">
        <w:rPr>
          <w:rFonts w:ascii="Times New Roman" w:hAnsi="Times New Roman"/>
          <w:bCs/>
        </w:rPr>
        <w:t>у</w:t>
      </w:r>
      <w:r w:rsidRPr="00FE189C">
        <w:rPr>
          <w:rFonts w:ascii="Times New Roman" w:hAnsi="Times New Roman"/>
          <w:bCs/>
        </w:rPr>
        <w:t>:</w:t>
      </w:r>
    </w:p>
    <w:p w:rsidR="00FD0C30" w:rsidRPr="00FE189C" w:rsidRDefault="000362CF" w:rsidP="00FD0C30">
      <w:pPr>
        <w:spacing w:after="0" w:line="240" w:lineRule="auto"/>
        <w:ind w:left="-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Точка доступа</w:t>
      </w:r>
      <w:r w:rsidR="00FD0C30" w:rsidRPr="00FE189C">
        <w:rPr>
          <w:rFonts w:ascii="Times New Roman" w:hAnsi="Times New Roman"/>
          <w:bCs/>
        </w:rPr>
        <w:t xml:space="preserve">: Московская область, г. Одинцово, улица </w:t>
      </w:r>
      <w:r>
        <w:rPr>
          <w:rFonts w:ascii="Times New Roman" w:hAnsi="Times New Roman"/>
          <w:bCs/>
        </w:rPr>
        <w:t>Молодежная</w:t>
      </w:r>
      <w:r w:rsidR="00FD0C30" w:rsidRPr="00FE189C">
        <w:rPr>
          <w:rFonts w:ascii="Times New Roman" w:hAnsi="Times New Roman"/>
          <w:bCs/>
        </w:rPr>
        <w:t>, дом 1</w:t>
      </w:r>
      <w:r>
        <w:rPr>
          <w:rFonts w:ascii="Times New Roman" w:hAnsi="Times New Roman"/>
          <w:bCs/>
        </w:rPr>
        <w:t>8, помещение 3/3</w:t>
      </w:r>
    </w:p>
    <w:p w:rsidR="00FE189C" w:rsidRPr="00FE189C" w:rsidRDefault="00765DE6" w:rsidP="00871DF6">
      <w:pPr>
        <w:spacing w:after="0" w:line="240" w:lineRule="auto"/>
        <w:ind w:left="-567"/>
        <w:jc w:val="both"/>
        <w:rPr>
          <w:rFonts w:ascii="Times New Roman" w:hAnsi="Times New Roman"/>
          <w:bCs/>
        </w:rPr>
      </w:pPr>
      <w:r w:rsidRPr="00FE189C">
        <w:rPr>
          <w:rFonts w:ascii="Times New Roman" w:hAnsi="Times New Roman"/>
          <w:bCs/>
        </w:rPr>
        <w:t>КОЗ2: 21.205.08.01.01.02.138</w:t>
      </w:r>
      <w:r w:rsidR="00FE189C" w:rsidRPr="00FE189C">
        <w:rPr>
          <w:rFonts w:ascii="Times New Roman" w:hAnsi="Times New Roman"/>
          <w:bCs/>
        </w:rPr>
        <w:t xml:space="preserve"> - Услуги по широкополосному доступу к информационно-коммуникационной сети Интернет по проводным сетям, пропускная способность от 100 (Мбит/с)</w:t>
      </w:r>
    </w:p>
    <w:p w:rsidR="006E37C4" w:rsidRPr="00FE189C" w:rsidRDefault="00FE189C" w:rsidP="00871DF6">
      <w:pPr>
        <w:spacing w:after="0" w:line="240" w:lineRule="auto"/>
        <w:ind w:left="-567"/>
        <w:jc w:val="both"/>
        <w:rPr>
          <w:rFonts w:ascii="Times New Roman" w:hAnsi="Times New Roman"/>
          <w:bCs/>
        </w:rPr>
      </w:pPr>
      <w:r w:rsidRPr="00FE189C">
        <w:rPr>
          <w:rFonts w:ascii="Times New Roman" w:hAnsi="Times New Roman"/>
          <w:bCs/>
        </w:rPr>
        <w:t>ОКПД2:</w:t>
      </w:r>
      <w:r w:rsidRPr="00FE189C">
        <w:t xml:space="preserve"> </w:t>
      </w:r>
      <w:r w:rsidRPr="00FE189C">
        <w:rPr>
          <w:rFonts w:ascii="Times New Roman" w:hAnsi="Times New Roman"/>
          <w:bCs/>
        </w:rPr>
        <w:t>61.10.43.000 - Услуги по широкополосному доступу к информационно-коммуникационной сети Интернет по проводным сетям</w:t>
      </w:r>
      <w:r w:rsidR="00765DE6" w:rsidRPr="00FE189C">
        <w:rPr>
          <w:rFonts w:ascii="Times New Roman" w:hAnsi="Times New Roman"/>
          <w:bCs/>
        </w:rPr>
        <w:tab/>
      </w:r>
    </w:p>
    <w:p w:rsidR="006E37C4" w:rsidRPr="00FE189C" w:rsidRDefault="006E37C4" w:rsidP="00871DF6">
      <w:pPr>
        <w:spacing w:after="0" w:line="240" w:lineRule="auto"/>
        <w:ind w:left="-567"/>
        <w:jc w:val="both"/>
        <w:rPr>
          <w:rFonts w:ascii="Times New Roman" w:hAnsi="Times New Roman"/>
          <w:bCs/>
        </w:rPr>
      </w:pPr>
      <w:r w:rsidRPr="00FE189C">
        <w:rPr>
          <w:rFonts w:ascii="Times New Roman" w:hAnsi="Times New Roman"/>
          <w:bCs/>
        </w:rPr>
        <w:t xml:space="preserve">Пропускная способность </w:t>
      </w:r>
      <w:r w:rsidR="00283B6C" w:rsidRPr="00FE189C">
        <w:rPr>
          <w:rStyle w:val="ng-binding"/>
          <w:rFonts w:ascii="Times New Roman" w:hAnsi="Times New Roman"/>
          <w:shd w:val="clear" w:color="auto" w:fill="FFFFFF"/>
        </w:rPr>
        <w:t xml:space="preserve">≥ </w:t>
      </w:r>
      <w:r w:rsidR="00FD0C30" w:rsidRPr="00FE189C">
        <w:rPr>
          <w:rStyle w:val="ng-binding"/>
          <w:rFonts w:ascii="Times New Roman" w:hAnsi="Times New Roman"/>
          <w:shd w:val="clear" w:color="auto" w:fill="FFFFFF"/>
        </w:rPr>
        <w:t>10</w:t>
      </w:r>
      <w:r w:rsidR="00283B6C" w:rsidRPr="00FE189C">
        <w:rPr>
          <w:rStyle w:val="ng-binding"/>
          <w:rFonts w:ascii="Times New Roman" w:hAnsi="Times New Roman"/>
          <w:shd w:val="clear" w:color="auto" w:fill="FFFFFF"/>
        </w:rPr>
        <w:t>0 </w:t>
      </w:r>
      <w:r w:rsidR="00283B6C" w:rsidRPr="00FE189C">
        <w:rPr>
          <w:rFonts w:ascii="Times New Roman" w:hAnsi="Times New Roman"/>
          <w:shd w:val="clear" w:color="auto" w:fill="FFFFFF"/>
        </w:rPr>
        <w:t>Мегабит в секунду</w:t>
      </w:r>
    </w:p>
    <w:p w:rsidR="00871DF6" w:rsidRPr="00FE189C" w:rsidRDefault="00871DF6" w:rsidP="00871DF6">
      <w:pPr>
        <w:spacing w:after="0" w:line="240" w:lineRule="auto"/>
        <w:ind w:left="-567"/>
        <w:jc w:val="both"/>
        <w:rPr>
          <w:rFonts w:ascii="Times New Roman" w:hAnsi="Times New Roman"/>
          <w:b/>
        </w:rPr>
      </w:pPr>
      <w:r w:rsidRPr="00FE189C">
        <w:rPr>
          <w:rFonts w:ascii="Times New Roman" w:hAnsi="Times New Roman"/>
          <w:b/>
        </w:rPr>
        <w:t xml:space="preserve">Срок оказания услуг: </w:t>
      </w:r>
      <w:r w:rsidRPr="00FE189C">
        <w:rPr>
          <w:rFonts w:ascii="Times New Roman" w:hAnsi="Times New Roman"/>
          <w:bCs/>
        </w:rPr>
        <w:t>с 01.0</w:t>
      </w:r>
      <w:r w:rsidR="008B1BA1">
        <w:rPr>
          <w:rFonts w:ascii="Times New Roman" w:hAnsi="Times New Roman"/>
          <w:bCs/>
        </w:rPr>
        <w:t>1</w:t>
      </w:r>
      <w:r w:rsidRPr="00FE189C">
        <w:rPr>
          <w:rFonts w:ascii="Times New Roman" w:hAnsi="Times New Roman"/>
          <w:bCs/>
        </w:rPr>
        <w:t>.202</w:t>
      </w:r>
      <w:r w:rsidR="0063339E">
        <w:rPr>
          <w:rFonts w:ascii="Times New Roman" w:hAnsi="Times New Roman"/>
          <w:bCs/>
        </w:rPr>
        <w:t>7</w:t>
      </w:r>
      <w:r w:rsidRPr="00FE189C">
        <w:rPr>
          <w:rFonts w:ascii="Times New Roman" w:hAnsi="Times New Roman"/>
          <w:bCs/>
        </w:rPr>
        <w:t xml:space="preserve"> по 3</w:t>
      </w:r>
      <w:r w:rsidR="00640311">
        <w:rPr>
          <w:rFonts w:ascii="Times New Roman" w:hAnsi="Times New Roman"/>
          <w:bCs/>
        </w:rPr>
        <w:t>0</w:t>
      </w:r>
      <w:r w:rsidRPr="00FE189C">
        <w:rPr>
          <w:rFonts w:ascii="Times New Roman" w:hAnsi="Times New Roman"/>
          <w:bCs/>
        </w:rPr>
        <w:t>.</w:t>
      </w:r>
      <w:r w:rsidR="00640311">
        <w:rPr>
          <w:rFonts w:ascii="Times New Roman" w:hAnsi="Times New Roman"/>
          <w:bCs/>
        </w:rPr>
        <w:t>06</w:t>
      </w:r>
      <w:bookmarkStart w:id="0" w:name="_GoBack"/>
      <w:bookmarkEnd w:id="0"/>
      <w:r w:rsidRPr="00FE189C">
        <w:rPr>
          <w:rFonts w:ascii="Times New Roman" w:hAnsi="Times New Roman"/>
          <w:bCs/>
        </w:rPr>
        <w:t>.202</w:t>
      </w:r>
      <w:r w:rsidR="0063339E">
        <w:rPr>
          <w:rFonts w:ascii="Times New Roman" w:hAnsi="Times New Roman"/>
          <w:bCs/>
        </w:rPr>
        <w:t>7</w:t>
      </w:r>
      <w:r w:rsidR="009C4F8C">
        <w:rPr>
          <w:rFonts w:ascii="Times New Roman" w:hAnsi="Times New Roman"/>
          <w:bCs/>
        </w:rPr>
        <w:t>.</w:t>
      </w:r>
    </w:p>
    <w:p w:rsidR="00DE616D" w:rsidRPr="00FE189C" w:rsidRDefault="00DE616D" w:rsidP="00871DF6">
      <w:pPr>
        <w:pStyle w:val="a3"/>
        <w:numPr>
          <w:ilvl w:val="0"/>
          <w:numId w:val="3"/>
        </w:numPr>
        <w:suppressAutoHyphens w:val="0"/>
        <w:ind w:left="-567" w:firstLine="0"/>
        <w:contextualSpacing/>
        <w:jc w:val="both"/>
        <w:rPr>
          <w:rFonts w:cs="Times New Roman"/>
          <w:b/>
          <w:sz w:val="22"/>
          <w:szCs w:val="22"/>
        </w:rPr>
      </w:pPr>
      <w:r w:rsidRPr="00FE189C">
        <w:rPr>
          <w:rFonts w:cs="Times New Roman"/>
          <w:b/>
          <w:sz w:val="22"/>
          <w:szCs w:val="22"/>
        </w:rPr>
        <w:t>Термины и определения</w:t>
      </w:r>
    </w:p>
    <w:p w:rsidR="00DE616D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</w:rPr>
        <w:t xml:space="preserve">ЕИМТС – единая интегрированная </w:t>
      </w:r>
      <w:r w:rsidR="009857C3" w:rsidRPr="00871DF6">
        <w:rPr>
          <w:rFonts w:ascii="Times New Roman" w:hAnsi="Times New Roman"/>
        </w:rPr>
        <w:t>мульти сервисная</w:t>
      </w:r>
      <w:r w:rsidRPr="00871DF6">
        <w:rPr>
          <w:rFonts w:ascii="Times New Roman" w:hAnsi="Times New Roman"/>
        </w:rPr>
        <w:t xml:space="preserve"> телекоммуникационная сеть Правительства Московской области.</w:t>
      </w:r>
    </w:p>
    <w:p w:rsidR="00DE616D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</w:rPr>
        <w:t>Зона ответственности Оператора – технические средства и системы передачи, находящиеся во владении и под управлением Оператора, за которые Оператор несет ответственность.</w:t>
      </w:r>
    </w:p>
    <w:p w:rsidR="00B37D7E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</w:rPr>
        <w:t>МУС (муниципальный узел связи) – площадка ЕИМТС, расположенная в администрации муниципального района Московской области</w:t>
      </w:r>
      <w:r w:rsidR="00B37D7E" w:rsidRPr="00871DF6">
        <w:rPr>
          <w:rFonts w:ascii="Times New Roman" w:hAnsi="Times New Roman"/>
        </w:rPr>
        <w:t>.</w:t>
      </w:r>
    </w:p>
    <w:p w:rsidR="00DE616D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</w:rPr>
        <w:t>Оборудование Абонента – компьютерное или телекоммуникационное оборудование, которое подключается на Объекте к Оконечному оборудованию Оператора.</w:t>
      </w:r>
    </w:p>
    <w:p w:rsidR="00DE616D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</w:rPr>
        <w:t>Объект – это точка (место, помещение), принадлежащая(ее) Абоненту, в которой (котором) Оборудование Абонента соединяется через физический интерфейс с Оконечным оборудованием Оператора. На Объекте разграничивается ответственность между Оператором и Абонентом.</w:t>
      </w:r>
    </w:p>
    <w:p w:rsidR="00DE616D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</w:rPr>
        <w:t>Оконечное оборудование Оператора – телекоммуникационное оборудование, устанавливаемое Оператором для организации Услуги на Объектах Абонента и используемое Оператором для оказания Услуги. Оборудование Абонента подключается к Оконечному оборудованию Оператора в Точке подключения.</w:t>
      </w:r>
    </w:p>
    <w:p w:rsidR="00DE616D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</w:rPr>
        <w:t>Последняя миля – система передачи данных, соединяющая магистральное оборудование Оператора с Оконечным оборудованием Оператора на Объекте.</w:t>
      </w:r>
    </w:p>
    <w:p w:rsidR="00DE616D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</w:rPr>
        <w:t>Сеть (Сеть Оператора) – технологическая система связи Оператора, предназначенная для оказания Услуг.</w:t>
      </w:r>
    </w:p>
    <w:p w:rsidR="00DE616D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</w:rPr>
        <w:t>Технологический перерыв – временной период, необходимый для выполнения работ, обусловленных технологическими особенностями Сети, и проводимыми на каналообразующем оборудовании Сети, на линейно-кабельных сооружениях Сети Оператора, на станционном оборудовании, которые сопровождаются временным прекращением оказания Услуг Абоненту.</w:t>
      </w:r>
    </w:p>
    <w:p w:rsidR="00DE616D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</w:rPr>
        <w:t>ТЗ (техническое задание) – настоящее техническое задание.</w:t>
      </w:r>
    </w:p>
    <w:p w:rsidR="00DE616D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</w:rPr>
        <w:t>Точка подключения – это точка (место), в которой (котором) Оконечное оборудование Оператора соединяется через физический интерфейс с Оборудованием Абонента. В Точке подключения разграничивается ответственность по обеспечению предоставления Услуги между Зоной ответственности Оператора и Абонента.</w:t>
      </w:r>
    </w:p>
    <w:p w:rsidR="00DE616D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</w:rPr>
        <w:t>Услуга – телекоммуникационная услуга связи, подлежащая оказанию Оператором Абоненту в соответствии с ТЗ. Виды оказываемых Услуг определены в ТЗ.</w:t>
      </w:r>
    </w:p>
    <w:p w:rsidR="00DE616D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</w:rPr>
        <w:t>Ухудшение качества Услуги – любое ухудшение качества предоставляемой Услуги по отношению к требованиям к качеству Услуги, установленными в ТЗ, в том числе частичное или полное прекращение предоставления Услуги.</w:t>
      </w:r>
    </w:p>
    <w:p w:rsidR="00DE616D" w:rsidRPr="00871DF6" w:rsidRDefault="00DE616D" w:rsidP="00871DF6">
      <w:pPr>
        <w:spacing w:after="0" w:line="240" w:lineRule="auto"/>
        <w:ind w:left="-567"/>
        <w:jc w:val="both"/>
        <w:rPr>
          <w:rFonts w:ascii="Times New Roman" w:hAnsi="Times New Roman"/>
        </w:rPr>
      </w:pPr>
      <w:r w:rsidRPr="00871DF6">
        <w:rPr>
          <w:rFonts w:ascii="Times New Roman" w:hAnsi="Times New Roman"/>
          <w:lang w:val="en-US"/>
        </w:rPr>
        <w:t>L</w:t>
      </w:r>
      <w:r w:rsidRPr="00871DF6">
        <w:rPr>
          <w:rFonts w:ascii="Times New Roman" w:hAnsi="Times New Roman"/>
        </w:rPr>
        <w:t>2</w:t>
      </w:r>
      <w:r w:rsidRPr="00871DF6">
        <w:rPr>
          <w:rFonts w:ascii="Times New Roman" w:hAnsi="Times New Roman"/>
          <w:lang w:val="en-US"/>
        </w:rPr>
        <w:t>VPN</w:t>
      </w:r>
      <w:r w:rsidRPr="00871DF6">
        <w:rPr>
          <w:rFonts w:ascii="Times New Roman" w:hAnsi="Times New Roman"/>
        </w:rPr>
        <w:t xml:space="preserve"> – виртуальная частная сеть, обеспечивающая транспортировки между Объектами информации в формате </w:t>
      </w:r>
      <w:r w:rsidRPr="00871DF6">
        <w:rPr>
          <w:rFonts w:ascii="Times New Roman" w:hAnsi="Times New Roman"/>
          <w:lang w:val="en-US"/>
        </w:rPr>
        <w:t>Ethernet</w:t>
      </w:r>
      <w:r w:rsidRPr="00871DF6">
        <w:rPr>
          <w:rFonts w:ascii="Times New Roman" w:hAnsi="Times New Roman"/>
        </w:rPr>
        <w:t xml:space="preserve"> кадров через Сеть Оператора, защищенная от несанкционированного доступа из сетей третьих лиц.</w:t>
      </w:r>
    </w:p>
    <w:p w:rsidR="00DE616D" w:rsidRPr="00871DF6" w:rsidRDefault="00DE616D" w:rsidP="00871DF6">
      <w:pPr>
        <w:pStyle w:val="a3"/>
        <w:numPr>
          <w:ilvl w:val="0"/>
          <w:numId w:val="3"/>
        </w:numPr>
        <w:suppressAutoHyphens w:val="0"/>
        <w:ind w:left="-567" w:firstLine="0"/>
        <w:contextualSpacing/>
        <w:jc w:val="both"/>
        <w:rPr>
          <w:rFonts w:cs="Times New Roman"/>
          <w:b/>
          <w:sz w:val="22"/>
          <w:szCs w:val="22"/>
        </w:rPr>
      </w:pPr>
      <w:r w:rsidRPr="00871DF6">
        <w:rPr>
          <w:rFonts w:cs="Times New Roman"/>
          <w:b/>
          <w:sz w:val="22"/>
          <w:szCs w:val="22"/>
        </w:rPr>
        <w:t>Виды и описание Услуг</w:t>
      </w:r>
    </w:p>
    <w:p w:rsidR="00DE616D" w:rsidRPr="00871DF6" w:rsidRDefault="00DE616D" w:rsidP="00871DF6">
      <w:pPr>
        <w:pStyle w:val="a3"/>
        <w:numPr>
          <w:ilvl w:val="1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Виртуальный канал связи (ВКС).</w:t>
      </w:r>
    </w:p>
    <w:p w:rsidR="00DE616D" w:rsidRPr="00871DF6" w:rsidRDefault="00DE616D" w:rsidP="00871DF6">
      <w:pPr>
        <w:pStyle w:val="a3"/>
        <w:ind w:left="-567"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 xml:space="preserve">Услуга «Виртуальный канал связи» – предоставление виртуального канала связи, организованного по технологии </w:t>
      </w:r>
      <w:r w:rsidRPr="00871DF6">
        <w:rPr>
          <w:rFonts w:cs="Times New Roman"/>
          <w:sz w:val="22"/>
          <w:szCs w:val="22"/>
          <w:lang w:val="en-US"/>
        </w:rPr>
        <w:t>L</w:t>
      </w:r>
      <w:r w:rsidRPr="00871DF6">
        <w:rPr>
          <w:rFonts w:cs="Times New Roman"/>
          <w:sz w:val="22"/>
          <w:szCs w:val="22"/>
        </w:rPr>
        <w:t>2</w:t>
      </w:r>
      <w:r w:rsidRPr="00871DF6">
        <w:rPr>
          <w:rFonts w:cs="Times New Roman"/>
          <w:sz w:val="22"/>
          <w:szCs w:val="22"/>
          <w:lang w:val="en-US"/>
        </w:rPr>
        <w:t>VPN</w:t>
      </w:r>
      <w:r w:rsidRPr="00871DF6">
        <w:rPr>
          <w:rFonts w:cs="Times New Roman"/>
          <w:sz w:val="22"/>
          <w:szCs w:val="22"/>
        </w:rPr>
        <w:t>, созданного в Сети Оператора.</w:t>
      </w:r>
    </w:p>
    <w:p w:rsidR="00DE616D" w:rsidRDefault="00DE616D" w:rsidP="00871DF6">
      <w:pPr>
        <w:pStyle w:val="a3"/>
        <w:ind w:left="-567"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ВКС предназначен для соединение территориально распределенных Объектов в сеть с заданной топологией и доступом к сервисам ЕИМТС.</w:t>
      </w:r>
    </w:p>
    <w:p w:rsidR="008D0618" w:rsidRDefault="008D0618" w:rsidP="00871DF6">
      <w:pPr>
        <w:pStyle w:val="a3"/>
        <w:ind w:left="-567"/>
        <w:jc w:val="both"/>
        <w:rPr>
          <w:rFonts w:cs="Times New Roman"/>
          <w:sz w:val="22"/>
          <w:szCs w:val="22"/>
        </w:rPr>
      </w:pPr>
    </w:p>
    <w:p w:rsidR="008D0618" w:rsidRDefault="008D0618" w:rsidP="00871DF6">
      <w:pPr>
        <w:pStyle w:val="a3"/>
        <w:ind w:left="-567"/>
        <w:jc w:val="both"/>
        <w:rPr>
          <w:rFonts w:cs="Times New Roman"/>
          <w:sz w:val="22"/>
          <w:szCs w:val="22"/>
        </w:rPr>
      </w:pPr>
    </w:p>
    <w:p w:rsidR="008D0618" w:rsidRPr="00871DF6" w:rsidRDefault="008D0618" w:rsidP="00871DF6">
      <w:pPr>
        <w:pStyle w:val="a3"/>
        <w:ind w:left="-567"/>
        <w:jc w:val="both"/>
        <w:rPr>
          <w:rFonts w:cs="Times New Roman"/>
          <w:sz w:val="22"/>
          <w:szCs w:val="22"/>
        </w:rPr>
      </w:pPr>
    </w:p>
    <w:p w:rsidR="00DE616D" w:rsidRPr="00871DF6" w:rsidRDefault="00DE616D" w:rsidP="00871DF6">
      <w:pPr>
        <w:pStyle w:val="a3"/>
        <w:numPr>
          <w:ilvl w:val="0"/>
          <w:numId w:val="3"/>
        </w:numPr>
        <w:suppressAutoHyphens w:val="0"/>
        <w:ind w:left="-567" w:firstLine="0"/>
        <w:contextualSpacing/>
        <w:jc w:val="both"/>
        <w:rPr>
          <w:rFonts w:cs="Times New Roman"/>
          <w:b/>
          <w:sz w:val="22"/>
          <w:szCs w:val="22"/>
        </w:rPr>
      </w:pPr>
      <w:r w:rsidRPr="00871DF6">
        <w:rPr>
          <w:rFonts w:cs="Times New Roman"/>
          <w:b/>
          <w:sz w:val="22"/>
          <w:szCs w:val="22"/>
        </w:rPr>
        <w:t>Состав Услуг и условия их оказания</w:t>
      </w:r>
    </w:p>
    <w:p w:rsidR="00DE616D" w:rsidRPr="00871DF6" w:rsidRDefault="00DE616D" w:rsidP="00871DF6">
      <w:pPr>
        <w:pStyle w:val="a3"/>
        <w:numPr>
          <w:ilvl w:val="1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Виртуальный канал связи.</w:t>
      </w:r>
    </w:p>
    <w:p w:rsidR="00DE616D" w:rsidRPr="00871DF6" w:rsidRDefault="00DE616D" w:rsidP="00871DF6">
      <w:pPr>
        <w:pStyle w:val="a3"/>
        <w:numPr>
          <w:ilvl w:val="2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Оператор организует на Сети изолированную виртуальную частную сеть для Абонента в соответствии с перечнем адресов подключения.</w:t>
      </w:r>
    </w:p>
    <w:p w:rsidR="00DE616D" w:rsidRPr="00871DF6" w:rsidRDefault="00702B80" w:rsidP="00871DF6">
      <w:pPr>
        <w:pStyle w:val="a3"/>
        <w:numPr>
          <w:ilvl w:val="2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Услуга предоставляется со стандартными стыками (интерфейсами) на Объекте</w:t>
      </w:r>
      <w:r w:rsidR="00871DF6">
        <w:rPr>
          <w:rFonts w:cs="Times New Roman"/>
          <w:sz w:val="22"/>
          <w:szCs w:val="22"/>
        </w:rPr>
        <w:t xml:space="preserve"> - </w:t>
      </w:r>
      <w:r w:rsidRPr="00871DF6">
        <w:rPr>
          <w:rFonts w:cs="Times New Roman"/>
          <w:sz w:val="22"/>
          <w:szCs w:val="22"/>
        </w:rPr>
        <w:t>GigabitEthernet (1000BASE-T или 1000BASE-LX). Услуга</w:t>
      </w:r>
      <w:r w:rsidR="00DE616D" w:rsidRPr="00871DF6">
        <w:rPr>
          <w:rFonts w:cs="Times New Roman"/>
          <w:sz w:val="22"/>
          <w:szCs w:val="22"/>
        </w:rPr>
        <w:t xml:space="preserve"> предоставляются с симметричной скоростью передачи данных.</w:t>
      </w:r>
    </w:p>
    <w:p w:rsidR="00DE616D" w:rsidRPr="00871DF6" w:rsidRDefault="00DE616D" w:rsidP="00871DF6">
      <w:pPr>
        <w:pStyle w:val="a3"/>
        <w:numPr>
          <w:ilvl w:val="2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Оператор осуществляет организацию и техническую поддержку ВКС.</w:t>
      </w:r>
    </w:p>
    <w:p w:rsidR="00AD3793" w:rsidRPr="00871DF6" w:rsidRDefault="00AD3793" w:rsidP="00871DF6">
      <w:pPr>
        <w:pStyle w:val="a3"/>
        <w:numPr>
          <w:ilvl w:val="2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Оператор обеспечивает постоянный доступ к сети ЕИМТС</w:t>
      </w:r>
    </w:p>
    <w:p w:rsidR="00DE616D" w:rsidRPr="00871DF6" w:rsidRDefault="00DE616D" w:rsidP="00871DF6">
      <w:pPr>
        <w:pStyle w:val="a3"/>
        <w:numPr>
          <w:ilvl w:val="0"/>
          <w:numId w:val="3"/>
        </w:numPr>
        <w:suppressAutoHyphens w:val="0"/>
        <w:ind w:left="-567" w:firstLine="0"/>
        <w:contextualSpacing/>
        <w:jc w:val="both"/>
        <w:rPr>
          <w:rFonts w:cs="Times New Roman"/>
          <w:b/>
          <w:sz w:val="22"/>
          <w:szCs w:val="22"/>
        </w:rPr>
      </w:pPr>
      <w:r w:rsidRPr="00871DF6">
        <w:rPr>
          <w:rFonts w:cs="Times New Roman"/>
          <w:b/>
          <w:sz w:val="22"/>
          <w:szCs w:val="22"/>
        </w:rPr>
        <w:t>Границы Зоны ответственности</w:t>
      </w:r>
    </w:p>
    <w:p w:rsidR="00DE616D" w:rsidRPr="00871DF6" w:rsidRDefault="00DE616D" w:rsidP="00871DF6">
      <w:pPr>
        <w:pStyle w:val="a3"/>
        <w:numPr>
          <w:ilvl w:val="1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Граница зоны ответственности Оператора проходит на Оконечном оборудовании Оператора.</w:t>
      </w:r>
    </w:p>
    <w:p w:rsidR="00DE616D" w:rsidRPr="00871DF6" w:rsidRDefault="00DE616D" w:rsidP="00871DF6">
      <w:pPr>
        <w:pStyle w:val="a3"/>
        <w:numPr>
          <w:ilvl w:val="1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Соединительный шнур от Оконечного оборудования Оператора до Оборудования Абонента находится в Зоне ответственности Абонента.</w:t>
      </w:r>
    </w:p>
    <w:p w:rsidR="00DE616D" w:rsidRPr="00871DF6" w:rsidRDefault="00DE616D" w:rsidP="00871DF6">
      <w:pPr>
        <w:pStyle w:val="a3"/>
        <w:numPr>
          <w:ilvl w:val="0"/>
          <w:numId w:val="3"/>
        </w:numPr>
        <w:suppressAutoHyphens w:val="0"/>
        <w:ind w:left="-567" w:firstLine="0"/>
        <w:contextualSpacing/>
        <w:jc w:val="both"/>
        <w:rPr>
          <w:rFonts w:cs="Times New Roman"/>
          <w:b/>
          <w:sz w:val="22"/>
          <w:szCs w:val="22"/>
        </w:rPr>
      </w:pPr>
      <w:r w:rsidRPr="00871DF6">
        <w:rPr>
          <w:rFonts w:cs="Times New Roman"/>
          <w:b/>
          <w:sz w:val="22"/>
          <w:szCs w:val="22"/>
        </w:rPr>
        <w:t>Требования к качеству Услуг и характеристики Услуг</w:t>
      </w:r>
    </w:p>
    <w:p w:rsidR="00DE616D" w:rsidRPr="00871DF6" w:rsidRDefault="00DE616D" w:rsidP="00871DF6">
      <w:pPr>
        <w:pStyle w:val="a3"/>
        <w:numPr>
          <w:ilvl w:val="1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Услуга ВКС должна предоставляться со следующими параметрами качества обслуживания:</w:t>
      </w:r>
    </w:p>
    <w:tbl>
      <w:tblPr>
        <w:tblStyle w:val="a5"/>
        <w:tblW w:w="5269" w:type="pct"/>
        <w:tblInd w:w="-459" w:type="dxa"/>
        <w:tblLook w:val="04A0" w:firstRow="1" w:lastRow="0" w:firstColumn="1" w:lastColumn="0" w:noHBand="0" w:noVBand="1"/>
      </w:tblPr>
      <w:tblGrid>
        <w:gridCol w:w="7212"/>
        <w:gridCol w:w="1578"/>
        <w:gridCol w:w="1744"/>
      </w:tblGrid>
      <w:tr w:rsidR="00DE616D" w:rsidRPr="00871DF6" w:rsidTr="00871DF6">
        <w:tc>
          <w:tcPr>
            <w:tcW w:w="3423" w:type="pct"/>
          </w:tcPr>
          <w:p w:rsidR="00DE616D" w:rsidRPr="00871DF6" w:rsidRDefault="00DE616D" w:rsidP="00A06CE3">
            <w:pPr>
              <w:pStyle w:val="a3"/>
              <w:ind w:left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871DF6">
              <w:rPr>
                <w:rFonts w:cs="Times New Roman"/>
                <w:b/>
                <w:sz w:val="22"/>
                <w:szCs w:val="22"/>
              </w:rPr>
              <w:t>Параметр</w:t>
            </w:r>
          </w:p>
        </w:tc>
        <w:tc>
          <w:tcPr>
            <w:tcW w:w="749" w:type="pct"/>
          </w:tcPr>
          <w:p w:rsidR="00DE616D" w:rsidRPr="00871DF6" w:rsidRDefault="00DE616D" w:rsidP="00A06CE3">
            <w:pPr>
              <w:pStyle w:val="a3"/>
              <w:ind w:left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871DF6">
              <w:rPr>
                <w:rFonts w:cs="Times New Roman"/>
                <w:b/>
                <w:sz w:val="22"/>
                <w:szCs w:val="22"/>
              </w:rPr>
              <w:t>Ед. изм.</w:t>
            </w:r>
          </w:p>
        </w:tc>
        <w:tc>
          <w:tcPr>
            <w:tcW w:w="828" w:type="pct"/>
          </w:tcPr>
          <w:p w:rsidR="00DE616D" w:rsidRPr="00871DF6" w:rsidRDefault="00DE616D" w:rsidP="00A06CE3">
            <w:pPr>
              <w:pStyle w:val="a3"/>
              <w:ind w:left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871DF6">
              <w:rPr>
                <w:rFonts w:cs="Times New Roman"/>
                <w:b/>
                <w:sz w:val="22"/>
                <w:szCs w:val="22"/>
              </w:rPr>
              <w:t>Значение</w:t>
            </w:r>
          </w:p>
        </w:tc>
      </w:tr>
      <w:tr w:rsidR="00DE616D" w:rsidRPr="00871DF6" w:rsidTr="00871DF6">
        <w:tc>
          <w:tcPr>
            <w:tcW w:w="3423" w:type="pct"/>
          </w:tcPr>
          <w:p w:rsidR="00DE616D" w:rsidRPr="00871DF6" w:rsidRDefault="00DE616D" w:rsidP="00A06CE3">
            <w:pPr>
              <w:pStyle w:val="a3"/>
              <w:ind w:left="0"/>
              <w:jc w:val="both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Время задержки пакетов, не более</w:t>
            </w:r>
          </w:p>
        </w:tc>
        <w:tc>
          <w:tcPr>
            <w:tcW w:w="749" w:type="pct"/>
          </w:tcPr>
          <w:p w:rsidR="00DE616D" w:rsidRPr="00871DF6" w:rsidRDefault="00DE616D" w:rsidP="00A06CE3">
            <w:pPr>
              <w:pStyle w:val="a3"/>
              <w:ind w:left="0"/>
              <w:jc w:val="center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мс</w:t>
            </w:r>
          </w:p>
        </w:tc>
        <w:tc>
          <w:tcPr>
            <w:tcW w:w="828" w:type="pct"/>
          </w:tcPr>
          <w:p w:rsidR="00DE616D" w:rsidRPr="00871DF6" w:rsidRDefault="00DE616D" w:rsidP="00A06CE3">
            <w:pPr>
              <w:pStyle w:val="a3"/>
              <w:ind w:left="0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871DF6">
              <w:rPr>
                <w:rFonts w:cs="Times New Roman"/>
                <w:sz w:val="22"/>
                <w:szCs w:val="22"/>
                <w:lang w:val="en-US"/>
              </w:rPr>
              <w:t>15</w:t>
            </w:r>
          </w:p>
        </w:tc>
      </w:tr>
      <w:tr w:rsidR="00DE616D" w:rsidRPr="00871DF6" w:rsidTr="00871DF6">
        <w:tc>
          <w:tcPr>
            <w:tcW w:w="3423" w:type="pct"/>
          </w:tcPr>
          <w:p w:rsidR="00DE616D" w:rsidRPr="00871DF6" w:rsidRDefault="00DE616D" w:rsidP="00A06CE3">
            <w:pPr>
              <w:pStyle w:val="a3"/>
              <w:ind w:left="0"/>
              <w:jc w:val="both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Вариация времени задержки пакетов, не более</w:t>
            </w:r>
          </w:p>
        </w:tc>
        <w:tc>
          <w:tcPr>
            <w:tcW w:w="749" w:type="pct"/>
          </w:tcPr>
          <w:p w:rsidR="00DE616D" w:rsidRPr="00871DF6" w:rsidRDefault="00DE616D" w:rsidP="00A06CE3">
            <w:pPr>
              <w:pStyle w:val="a3"/>
              <w:ind w:left="0"/>
              <w:jc w:val="center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мс</w:t>
            </w:r>
          </w:p>
        </w:tc>
        <w:tc>
          <w:tcPr>
            <w:tcW w:w="828" w:type="pct"/>
          </w:tcPr>
          <w:p w:rsidR="00DE616D" w:rsidRPr="00871DF6" w:rsidRDefault="00DE616D" w:rsidP="00A06CE3">
            <w:pPr>
              <w:pStyle w:val="a3"/>
              <w:ind w:left="0"/>
              <w:jc w:val="center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10</w:t>
            </w:r>
          </w:p>
        </w:tc>
      </w:tr>
      <w:tr w:rsidR="00DE616D" w:rsidRPr="00871DF6" w:rsidTr="00871DF6">
        <w:tc>
          <w:tcPr>
            <w:tcW w:w="3423" w:type="pct"/>
          </w:tcPr>
          <w:p w:rsidR="00DE616D" w:rsidRPr="00871DF6" w:rsidRDefault="00DE616D" w:rsidP="00A06CE3">
            <w:pPr>
              <w:pStyle w:val="a3"/>
              <w:ind w:left="0"/>
              <w:jc w:val="both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Потери пакетов, не более</w:t>
            </w:r>
          </w:p>
        </w:tc>
        <w:tc>
          <w:tcPr>
            <w:tcW w:w="749" w:type="pct"/>
          </w:tcPr>
          <w:p w:rsidR="00DE616D" w:rsidRPr="00871DF6" w:rsidRDefault="00DE616D" w:rsidP="00A06CE3">
            <w:pPr>
              <w:pStyle w:val="a3"/>
              <w:ind w:left="0"/>
              <w:jc w:val="center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828" w:type="pct"/>
          </w:tcPr>
          <w:p w:rsidR="00DE616D" w:rsidRPr="00871DF6" w:rsidRDefault="00DE616D" w:rsidP="00A06CE3">
            <w:pPr>
              <w:pStyle w:val="a3"/>
              <w:ind w:left="0"/>
              <w:jc w:val="center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0,1</w:t>
            </w:r>
          </w:p>
        </w:tc>
      </w:tr>
      <w:tr w:rsidR="00DE616D" w:rsidRPr="00871DF6" w:rsidTr="00871DF6">
        <w:tc>
          <w:tcPr>
            <w:tcW w:w="3423" w:type="pct"/>
          </w:tcPr>
          <w:p w:rsidR="00DE616D" w:rsidRPr="00871DF6" w:rsidRDefault="00DE616D" w:rsidP="00A06CE3">
            <w:pPr>
              <w:pStyle w:val="a3"/>
              <w:ind w:left="0"/>
              <w:jc w:val="both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Минимальная пропускная способность канала связи, не менее</w:t>
            </w:r>
          </w:p>
        </w:tc>
        <w:tc>
          <w:tcPr>
            <w:tcW w:w="749" w:type="pct"/>
          </w:tcPr>
          <w:p w:rsidR="00DE616D" w:rsidRPr="00871DF6" w:rsidRDefault="00DE616D" w:rsidP="00A06CE3">
            <w:pPr>
              <w:pStyle w:val="a3"/>
              <w:ind w:left="0"/>
              <w:jc w:val="center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Мбит/с</w:t>
            </w:r>
          </w:p>
        </w:tc>
        <w:tc>
          <w:tcPr>
            <w:tcW w:w="828" w:type="pct"/>
          </w:tcPr>
          <w:p w:rsidR="00DE616D" w:rsidRPr="00871DF6" w:rsidRDefault="00DE616D" w:rsidP="00A06CE3">
            <w:pPr>
              <w:pStyle w:val="a3"/>
              <w:ind w:left="0"/>
              <w:jc w:val="center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500</w:t>
            </w:r>
          </w:p>
        </w:tc>
      </w:tr>
      <w:tr w:rsidR="00DE616D" w:rsidRPr="00871DF6" w:rsidTr="00871DF6">
        <w:tc>
          <w:tcPr>
            <w:tcW w:w="3423" w:type="pct"/>
          </w:tcPr>
          <w:p w:rsidR="00DE616D" w:rsidRPr="00871DF6" w:rsidRDefault="00DE616D" w:rsidP="00A06CE3">
            <w:pPr>
              <w:pStyle w:val="a3"/>
              <w:ind w:left="0"/>
              <w:jc w:val="both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MTU, не менее</w:t>
            </w:r>
          </w:p>
        </w:tc>
        <w:tc>
          <w:tcPr>
            <w:tcW w:w="749" w:type="pct"/>
          </w:tcPr>
          <w:p w:rsidR="00DE616D" w:rsidRPr="00871DF6" w:rsidRDefault="00DE616D" w:rsidP="00A06CE3">
            <w:pPr>
              <w:pStyle w:val="a3"/>
              <w:ind w:left="0"/>
              <w:jc w:val="center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байт</w:t>
            </w:r>
          </w:p>
        </w:tc>
        <w:tc>
          <w:tcPr>
            <w:tcW w:w="828" w:type="pct"/>
          </w:tcPr>
          <w:p w:rsidR="00DE616D" w:rsidRPr="00871DF6" w:rsidRDefault="00DE616D" w:rsidP="00A06CE3">
            <w:pPr>
              <w:pStyle w:val="a3"/>
              <w:ind w:left="0"/>
              <w:jc w:val="center"/>
              <w:rPr>
                <w:rFonts w:cs="Times New Roman"/>
                <w:sz w:val="22"/>
                <w:szCs w:val="22"/>
              </w:rPr>
            </w:pPr>
            <w:r w:rsidRPr="00871DF6">
              <w:rPr>
                <w:rFonts w:cs="Times New Roman"/>
                <w:sz w:val="22"/>
                <w:szCs w:val="22"/>
              </w:rPr>
              <w:t>1550</w:t>
            </w:r>
          </w:p>
        </w:tc>
      </w:tr>
    </w:tbl>
    <w:p w:rsidR="00DE616D" w:rsidRPr="00871DF6" w:rsidRDefault="00677829" w:rsidP="00871DF6">
      <w:pPr>
        <w:pStyle w:val="a3"/>
        <w:ind w:left="-567"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 xml:space="preserve">5.2 Услуга ВКС должна предоставляться с пропускной способностью не менее </w:t>
      </w:r>
      <w:r w:rsidR="000C0ABE" w:rsidRPr="00871DF6">
        <w:rPr>
          <w:rFonts w:cs="Times New Roman"/>
          <w:sz w:val="22"/>
          <w:szCs w:val="22"/>
        </w:rPr>
        <w:t>5</w:t>
      </w:r>
      <w:r w:rsidRPr="00871DF6">
        <w:rPr>
          <w:rFonts w:cs="Times New Roman"/>
          <w:sz w:val="22"/>
          <w:szCs w:val="22"/>
        </w:rPr>
        <w:t>0 Мбит\с</w:t>
      </w:r>
    </w:p>
    <w:p w:rsidR="00DE616D" w:rsidRPr="00871DF6" w:rsidRDefault="00DE616D" w:rsidP="00871DF6">
      <w:pPr>
        <w:pStyle w:val="a3"/>
        <w:numPr>
          <w:ilvl w:val="0"/>
          <w:numId w:val="3"/>
        </w:numPr>
        <w:suppressAutoHyphens w:val="0"/>
        <w:ind w:left="-567" w:firstLine="0"/>
        <w:contextualSpacing/>
        <w:jc w:val="both"/>
        <w:rPr>
          <w:rFonts w:cs="Times New Roman"/>
          <w:b/>
          <w:sz w:val="22"/>
          <w:szCs w:val="22"/>
        </w:rPr>
      </w:pPr>
      <w:r w:rsidRPr="00871DF6">
        <w:rPr>
          <w:rFonts w:cs="Times New Roman"/>
          <w:b/>
          <w:sz w:val="22"/>
          <w:szCs w:val="22"/>
        </w:rPr>
        <w:t>Требования к доступности Услуг</w:t>
      </w:r>
    </w:p>
    <w:p w:rsidR="00DE616D" w:rsidRPr="00871DF6" w:rsidRDefault="00DE616D" w:rsidP="00871DF6">
      <w:pPr>
        <w:pStyle w:val="a3"/>
        <w:numPr>
          <w:ilvl w:val="1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Оператор должен оказывать Услуги в круглосуточном режиме (7 дней в неделю, 24 часа в сутки) в течение всего срока оказания Услуги.</w:t>
      </w:r>
    </w:p>
    <w:p w:rsidR="00DE616D" w:rsidRPr="00871DF6" w:rsidRDefault="00DE616D" w:rsidP="00871DF6">
      <w:pPr>
        <w:pStyle w:val="a3"/>
        <w:numPr>
          <w:ilvl w:val="1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Оператор вправе проводить Технологические перерывы.</w:t>
      </w:r>
    </w:p>
    <w:p w:rsidR="00DE616D" w:rsidRPr="00871DF6" w:rsidRDefault="00DE616D" w:rsidP="00871DF6">
      <w:pPr>
        <w:pStyle w:val="a3"/>
        <w:numPr>
          <w:ilvl w:val="1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Во время Технологического перерыва все случаи отсутствия Услуги и ухудшения качества предоставления Услуги не должны учитываться Абонентом при условии, что Абонент был предупрежден заранее Оператором о Технологическом перерыве.</w:t>
      </w:r>
    </w:p>
    <w:p w:rsidR="00DE616D" w:rsidRPr="00871DF6" w:rsidRDefault="00DE616D" w:rsidP="00871DF6">
      <w:pPr>
        <w:pStyle w:val="a3"/>
        <w:numPr>
          <w:ilvl w:val="1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Суммарное время Технологических перерывов не должно превышать для одного Объекта 8 (восьми) часов в течение календарного месяца.</w:t>
      </w:r>
    </w:p>
    <w:p w:rsidR="00DE616D" w:rsidRPr="00871DF6" w:rsidRDefault="00DE616D" w:rsidP="00871DF6">
      <w:pPr>
        <w:pStyle w:val="a3"/>
        <w:numPr>
          <w:ilvl w:val="1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Суммарное время восстановления Услуги Оператором при устранении неисправностей, повлекших Ухудшение качества Услуги, в зоне ответственности Оператора, не связанных с повреждением Последней мили или магистральных кабельных систем, должно составлять для одного Объекта не более 8 (восьми) часов в течении календарного месяца.</w:t>
      </w:r>
    </w:p>
    <w:p w:rsidR="00DE616D" w:rsidRPr="00871DF6" w:rsidRDefault="00DE616D" w:rsidP="00871DF6">
      <w:pPr>
        <w:pStyle w:val="a3"/>
        <w:numPr>
          <w:ilvl w:val="1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Суммарное время восстановления Услуги Оператором при устранении неисправностей, повлекших Ухудшение качества Услуги, в зоне ответственности Оператора, связанных с повреждением Последней мили или магистральных кабельных систем, должно составлять для одного Объекта не более 24 (двадцати четырех) часов в течение календарного месяца.</w:t>
      </w:r>
    </w:p>
    <w:p w:rsidR="00DE616D" w:rsidRPr="00871DF6" w:rsidRDefault="00DE616D" w:rsidP="00871DF6">
      <w:pPr>
        <w:pStyle w:val="a3"/>
        <w:numPr>
          <w:ilvl w:val="0"/>
          <w:numId w:val="3"/>
        </w:numPr>
        <w:suppressAutoHyphens w:val="0"/>
        <w:ind w:left="-567" w:firstLine="0"/>
        <w:contextualSpacing/>
        <w:jc w:val="both"/>
        <w:rPr>
          <w:rFonts w:cs="Times New Roman"/>
          <w:b/>
          <w:sz w:val="22"/>
          <w:szCs w:val="22"/>
        </w:rPr>
      </w:pPr>
      <w:r w:rsidRPr="00871DF6">
        <w:rPr>
          <w:rFonts w:cs="Times New Roman"/>
          <w:b/>
          <w:sz w:val="22"/>
          <w:szCs w:val="22"/>
        </w:rPr>
        <w:t>Гарантийные обязательства</w:t>
      </w:r>
    </w:p>
    <w:p w:rsidR="00DE616D" w:rsidRPr="00871DF6" w:rsidRDefault="00DE616D" w:rsidP="00871DF6">
      <w:pPr>
        <w:pStyle w:val="a3"/>
        <w:numPr>
          <w:ilvl w:val="1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Оператор гарантирует качество оказываемых Услуг и работоспособность оборудования в соответствии с требованиями Контракта на весь период оказания Услуг.</w:t>
      </w:r>
    </w:p>
    <w:p w:rsidR="00DE616D" w:rsidRPr="00871DF6" w:rsidRDefault="00DE616D" w:rsidP="00871DF6">
      <w:pPr>
        <w:pStyle w:val="a3"/>
        <w:numPr>
          <w:ilvl w:val="0"/>
          <w:numId w:val="3"/>
        </w:numPr>
        <w:suppressAutoHyphens w:val="0"/>
        <w:spacing w:line="259" w:lineRule="auto"/>
        <w:ind w:left="-567" w:firstLine="0"/>
        <w:contextualSpacing/>
        <w:jc w:val="both"/>
        <w:rPr>
          <w:rFonts w:cs="Times New Roman"/>
          <w:b/>
          <w:sz w:val="22"/>
          <w:szCs w:val="22"/>
        </w:rPr>
      </w:pPr>
      <w:r w:rsidRPr="00871DF6">
        <w:rPr>
          <w:rFonts w:cs="Times New Roman"/>
          <w:b/>
          <w:sz w:val="22"/>
          <w:szCs w:val="22"/>
        </w:rPr>
        <w:t>Требования к Последней миле</w:t>
      </w:r>
    </w:p>
    <w:p w:rsidR="00DE616D" w:rsidRDefault="00DE616D" w:rsidP="00871DF6">
      <w:pPr>
        <w:pStyle w:val="a3"/>
        <w:numPr>
          <w:ilvl w:val="1"/>
          <w:numId w:val="3"/>
        </w:numPr>
        <w:suppressAutoHyphens w:val="0"/>
        <w:ind w:left="-567" w:firstLine="0"/>
        <w:contextualSpacing/>
        <w:jc w:val="both"/>
        <w:rPr>
          <w:rFonts w:cs="Times New Roman"/>
          <w:sz w:val="22"/>
          <w:szCs w:val="22"/>
        </w:rPr>
      </w:pPr>
      <w:r w:rsidRPr="00871DF6">
        <w:rPr>
          <w:rFonts w:cs="Times New Roman"/>
          <w:sz w:val="22"/>
          <w:szCs w:val="22"/>
        </w:rPr>
        <w:t>Оператор должен использовать Последнюю милю до Объекта, построенную на базе волоконно-оптической кабельной линии, исходя из принципа наибольшего приближения волоконно-оптическая кабеля на Объекте согласно архитектурам: FTTB (Fiber to the Building) – волокно до здания или FTTH (Fiber to the Horne) – волокно до помещения (кабинета или серверной).</w:t>
      </w:r>
    </w:p>
    <w:p w:rsidR="000E5683" w:rsidRDefault="000E5683" w:rsidP="000E5683">
      <w:pPr>
        <w:pStyle w:val="a3"/>
        <w:numPr>
          <w:ilvl w:val="0"/>
          <w:numId w:val="3"/>
        </w:numPr>
        <w:ind w:left="0" w:hanging="567"/>
        <w:contextualSpacing/>
        <w:jc w:val="both"/>
        <w:rPr>
          <w:sz w:val="22"/>
          <w:szCs w:val="22"/>
        </w:rPr>
      </w:pPr>
      <w:r w:rsidRPr="000E5683">
        <w:rPr>
          <w:b/>
          <w:sz w:val="22"/>
          <w:szCs w:val="22"/>
        </w:rPr>
        <w:t>Иные условия поставки товаров (выполнения работ, оказания услуг)</w:t>
      </w:r>
      <w:r w:rsidRPr="000E5683">
        <w:rPr>
          <w:sz w:val="22"/>
          <w:szCs w:val="22"/>
        </w:rPr>
        <w:t xml:space="preserve"> </w:t>
      </w:r>
    </w:p>
    <w:p w:rsidR="000E5683" w:rsidRPr="000E5683" w:rsidRDefault="000E5683" w:rsidP="000E5683">
      <w:pPr>
        <w:pStyle w:val="a3"/>
        <w:numPr>
          <w:ilvl w:val="1"/>
          <w:numId w:val="3"/>
        </w:numPr>
        <w:ind w:left="-567" w:firstLine="0"/>
        <w:contextualSpacing/>
        <w:jc w:val="both"/>
        <w:rPr>
          <w:rFonts w:cs="Times New Roman"/>
          <w:sz w:val="22"/>
          <w:szCs w:val="22"/>
        </w:rPr>
      </w:pPr>
      <w:r>
        <w:rPr>
          <w:sz w:val="22"/>
          <w:szCs w:val="22"/>
        </w:rPr>
        <w:t>И</w:t>
      </w:r>
      <w:r w:rsidRPr="000E5683">
        <w:rPr>
          <w:sz w:val="22"/>
          <w:szCs w:val="22"/>
        </w:rPr>
        <w:t xml:space="preserve">сполнитель должен иметь действующие лицензии на оказание услуг связи в соответствии с п.36 ст.12 99 ФЗ от 04.05.2011 № 99 ФЗ «О лицензировании отдельных видов деятельности», ст.29 Федерального </w:t>
      </w:r>
      <w:r w:rsidRPr="000E5683">
        <w:rPr>
          <w:rFonts w:cs="Times New Roman"/>
          <w:sz w:val="22"/>
          <w:szCs w:val="22"/>
        </w:rPr>
        <w:t>закона от 07.07.2003 № 126-ФЗ (ред. от 07.04.2020) «О связи», постановления Правительства РФ от 30.12.2020 № 2385 (ред. от 26.02.2022) «О лицензировании деятельности в области оказания услуг связи и признании утратившими силу некоторых актов Правительства Российской Федерации»:</w:t>
      </w:r>
    </w:p>
    <w:p w:rsidR="000E5683" w:rsidRPr="000E5683" w:rsidRDefault="000E5683" w:rsidP="000E5683">
      <w:pPr>
        <w:ind w:left="-567"/>
        <w:contextualSpacing/>
        <w:jc w:val="both"/>
        <w:rPr>
          <w:rFonts w:ascii="Times New Roman" w:hAnsi="Times New Roman"/>
        </w:rPr>
      </w:pPr>
      <w:r w:rsidRPr="000E5683">
        <w:rPr>
          <w:rFonts w:ascii="Times New Roman" w:hAnsi="Times New Roman"/>
        </w:rPr>
        <w:t>-на услуги связи по предоставлению каналов связи;</w:t>
      </w:r>
    </w:p>
    <w:p w:rsidR="000E5683" w:rsidRDefault="000E5683" w:rsidP="000E5683">
      <w:pPr>
        <w:ind w:left="-567"/>
        <w:contextualSpacing/>
        <w:jc w:val="both"/>
        <w:rPr>
          <w:rFonts w:ascii="Times New Roman" w:hAnsi="Times New Roman"/>
        </w:rPr>
      </w:pPr>
      <w:r w:rsidRPr="000E5683">
        <w:rPr>
          <w:rFonts w:ascii="Times New Roman" w:hAnsi="Times New Roman"/>
        </w:rPr>
        <w:t>-на услуги связи по передаче данных, за исключением услуг связи по передаче данных для целей передачи голосовой информации</w:t>
      </w:r>
      <w:r>
        <w:rPr>
          <w:rFonts w:ascii="Times New Roman" w:hAnsi="Times New Roman"/>
        </w:rPr>
        <w:t>.</w:t>
      </w:r>
    </w:p>
    <w:p w:rsidR="000015C1" w:rsidRDefault="000015C1" w:rsidP="000E5683">
      <w:pPr>
        <w:ind w:left="-567"/>
        <w:contextualSpacing/>
        <w:jc w:val="both"/>
        <w:rPr>
          <w:rFonts w:ascii="Times New Roman" w:hAnsi="Times New Roman"/>
        </w:rPr>
      </w:pPr>
    </w:p>
    <w:p w:rsidR="00B579C3" w:rsidRDefault="00B579C3" w:rsidP="000E5683">
      <w:pPr>
        <w:ind w:left="-567"/>
        <w:contextualSpacing/>
        <w:jc w:val="both"/>
        <w:rPr>
          <w:rFonts w:ascii="Times New Roman" w:hAnsi="Times New Roman"/>
        </w:rPr>
      </w:pPr>
    </w:p>
    <w:sectPr w:rsidR="00B579C3" w:rsidSect="008D0618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0709E"/>
    <w:multiLevelType w:val="multilevel"/>
    <w:tmpl w:val="1C1E31A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" w15:restartNumberingAfterBreak="0">
    <w:nsid w:val="75772CC8"/>
    <w:multiLevelType w:val="multilevel"/>
    <w:tmpl w:val="BCC68746"/>
    <w:lvl w:ilvl="0">
      <w:start w:val="1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76073C97"/>
    <w:multiLevelType w:val="hybridMultilevel"/>
    <w:tmpl w:val="5192B1D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33BD"/>
    <w:rsid w:val="000015C1"/>
    <w:rsid w:val="00027C19"/>
    <w:rsid w:val="000362CF"/>
    <w:rsid w:val="000C0ABE"/>
    <w:rsid w:val="000C6A0E"/>
    <w:rsid w:val="000E5683"/>
    <w:rsid w:val="00186E90"/>
    <w:rsid w:val="001E112E"/>
    <w:rsid w:val="0024609D"/>
    <w:rsid w:val="00261A3E"/>
    <w:rsid w:val="00283B6C"/>
    <w:rsid w:val="002F1120"/>
    <w:rsid w:val="00320E12"/>
    <w:rsid w:val="00335A2A"/>
    <w:rsid w:val="00435B12"/>
    <w:rsid w:val="00477D61"/>
    <w:rsid w:val="004A31FD"/>
    <w:rsid w:val="00567BDF"/>
    <w:rsid w:val="005977EE"/>
    <w:rsid w:val="005F7AEE"/>
    <w:rsid w:val="0063339E"/>
    <w:rsid w:val="00640311"/>
    <w:rsid w:val="00677829"/>
    <w:rsid w:val="006E37C4"/>
    <w:rsid w:val="00702B80"/>
    <w:rsid w:val="00727089"/>
    <w:rsid w:val="0074456A"/>
    <w:rsid w:val="00765DE6"/>
    <w:rsid w:val="007F1AA6"/>
    <w:rsid w:val="00871DF6"/>
    <w:rsid w:val="008B1BA1"/>
    <w:rsid w:val="008C461D"/>
    <w:rsid w:val="008D0618"/>
    <w:rsid w:val="009316C1"/>
    <w:rsid w:val="00971E07"/>
    <w:rsid w:val="009816C9"/>
    <w:rsid w:val="009857C3"/>
    <w:rsid w:val="009B180B"/>
    <w:rsid w:val="009C4F8C"/>
    <w:rsid w:val="009D7B47"/>
    <w:rsid w:val="00A039D2"/>
    <w:rsid w:val="00A30AB7"/>
    <w:rsid w:val="00A36687"/>
    <w:rsid w:val="00A50D24"/>
    <w:rsid w:val="00A57DEC"/>
    <w:rsid w:val="00A73C4C"/>
    <w:rsid w:val="00A94FA0"/>
    <w:rsid w:val="00AD3793"/>
    <w:rsid w:val="00AD4824"/>
    <w:rsid w:val="00B37D7E"/>
    <w:rsid w:val="00B52B22"/>
    <w:rsid w:val="00B579C3"/>
    <w:rsid w:val="00BC7725"/>
    <w:rsid w:val="00BF18DA"/>
    <w:rsid w:val="00C10F4D"/>
    <w:rsid w:val="00C23155"/>
    <w:rsid w:val="00C669E4"/>
    <w:rsid w:val="00C85244"/>
    <w:rsid w:val="00CF32F7"/>
    <w:rsid w:val="00D133BD"/>
    <w:rsid w:val="00D1621C"/>
    <w:rsid w:val="00D17986"/>
    <w:rsid w:val="00D31857"/>
    <w:rsid w:val="00D34A9C"/>
    <w:rsid w:val="00DB4283"/>
    <w:rsid w:val="00DE616D"/>
    <w:rsid w:val="00E0780C"/>
    <w:rsid w:val="00F34434"/>
    <w:rsid w:val="00F75BA1"/>
    <w:rsid w:val="00FD0C30"/>
    <w:rsid w:val="00FE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B0785A-366F-493D-B733-9092474A8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D2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A50D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4">
    <w:name w:val="Абзац списка Знак"/>
    <w:link w:val="a3"/>
    <w:uiPriority w:val="99"/>
    <w:locked/>
    <w:rsid w:val="00A50D24"/>
    <w:rPr>
      <w:rFonts w:ascii="Times New Roman" w:eastAsia="Times New Roman" w:hAnsi="Times New Roman" w:cs="Calibri"/>
      <w:sz w:val="24"/>
      <w:szCs w:val="24"/>
      <w:lang w:eastAsia="ar-SA"/>
    </w:rPr>
  </w:style>
  <w:style w:type="table" w:styleId="a5">
    <w:name w:val="Table Grid"/>
    <w:basedOn w:val="a1"/>
    <w:uiPriority w:val="39"/>
    <w:rsid w:val="00DE6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283B6C"/>
  </w:style>
  <w:style w:type="paragraph" w:styleId="a6">
    <w:name w:val="No Spacing"/>
    <w:uiPriority w:val="1"/>
    <w:qFormat/>
    <w:rsid w:val="00FE189C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17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1798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1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Ольга Александровна</dc:creator>
  <cp:lastModifiedBy>123</cp:lastModifiedBy>
  <cp:revision>22</cp:revision>
  <cp:lastPrinted>2025-10-15T08:19:00Z</cp:lastPrinted>
  <dcterms:created xsi:type="dcterms:W3CDTF">2025-05-27T12:23:00Z</dcterms:created>
  <dcterms:modified xsi:type="dcterms:W3CDTF">2026-10-02T12:06:00Z</dcterms:modified>
</cp:coreProperties>
</file>