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26.20.11.110-Ноутбуки, в том числе портативные в защищенном исполнении, предназначенные для работы в сложной среде эксплуатации/26.20.11.110-00000139-Ноутбук/11.212.02.01.01.02.007-Ноутбук, диагональ от 16 дюймов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Ноутбук Lenovo IdeaPad Slim 3 15AMN8 15.6 ", Ryzen 3, 8 Гб RAM, 512 Гб SSD, Radeon Graphics, Серый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Диагональ экрана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26.20.16.129-Принтеры прочие/26.20.16.120-00000101-Принтер/11.212.02.01.04.01.009-Принтер, максимальный формат печати: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МФУ лазерное HP LaserJet Pro M236d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Максимальный формат печати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Способ подключения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USB, NFC, Bluetooth, Ethernet (RJ-45)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Технология печати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Струйная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Черно-Белая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26.20.11.110-Ноутбуки, в том числе портативные в защищенном исполнении, предназначенные для работы в сложной среде эксплуатации/26.20.11.110-00000139-Ноутбук/11.212.02.01.01.02.007-Ноутбук, диагональ от 16 дюймов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Ноутбук ASUS Vivobook S 16 M3607HA-SH175 серебристый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Диагональ экрана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26.20.13.000-Машины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данных/26.20.13.000-00000002-Интерактивная панель/11.212.02.01.03.01.002-Интерактивная панель, условия эксплуатации: в помещении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Интерактивный обучающий комплекс ТАЧПАИНТ «TouchPaint» ТС 434 со встроенным компьютером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Диагональ матрицы дисплея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≥40&lt; 45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точек касания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Разрешение матрицы дисплея по вертикали, пиксель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≥1700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Разрешение матрицы дисплея по горизонтали, пиксель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≥1700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Условия эксплуатации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 помещении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26.20.11.110-Ноутбуки, в том числе портативные в защищенном исполнении, предназначенные для работы в сложной среде эксплуатации/26.20.11.110-00000139-Ноутбук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26.20.16.129-Принтеры прочие/26.20.16.120-00000101-Принтер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26.20.11.110-Ноутбуки, в том числе портативные в защищенном исполнении, предназначенные для работы в сложной среде эксплуатации/26.20.11.110-00000139-Ноутбук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26.20.13.000-Машины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данных/26.20.13.000-00000002-Интерактивная панель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