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D7B" w:rsidRPr="00AF4D7B" w:rsidRDefault="00AF4D7B" w:rsidP="00AF4D7B">
      <w:pPr>
        <w:ind w:firstLine="561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AF4D7B">
        <w:rPr>
          <w:rFonts w:ascii="Times New Roman" w:hAnsi="Times New Roman"/>
          <w:bCs/>
          <w:color w:val="000000"/>
          <w:sz w:val="24"/>
          <w:szCs w:val="24"/>
        </w:rPr>
        <w:t>Приложение 5 к Контракту № ____ от ____</w:t>
      </w:r>
    </w:p>
    <w:p w:rsidR="00A31C27" w:rsidRPr="00E038FF" w:rsidRDefault="00A31C27" w:rsidP="00E038FF">
      <w:pPr>
        <w:ind w:firstLine="561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038FF">
        <w:rPr>
          <w:rFonts w:ascii="Times New Roman" w:hAnsi="Times New Roman"/>
          <w:b/>
          <w:bCs/>
          <w:color w:val="000000"/>
          <w:sz w:val="24"/>
          <w:szCs w:val="24"/>
        </w:rPr>
        <w:t>Описание объекта закупки (техническое задание).</w:t>
      </w:r>
    </w:p>
    <w:p w:rsidR="000272DB" w:rsidRPr="00E038FF" w:rsidRDefault="00DB3408" w:rsidP="00E038FF">
      <w:pPr>
        <w:ind w:firstLine="561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B3408">
        <w:rPr>
          <w:rFonts w:ascii="Times New Roman" w:hAnsi="Times New Roman"/>
          <w:b/>
          <w:bCs/>
          <w:color w:val="000000"/>
          <w:sz w:val="24"/>
          <w:szCs w:val="24"/>
        </w:rPr>
        <w:t>Закупка в 2026 году на типографические услуги по изготовлению и монтажу элементов на объекты навигационной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системы для нужд МБУК «ОПКСиО»</w:t>
      </w:r>
    </w:p>
    <w:p w:rsidR="000272DB" w:rsidRPr="008A2A09" w:rsidRDefault="008A2A09" w:rsidP="008A2A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1. </w:t>
      </w:r>
      <w:r w:rsidR="000272DB"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>Наименование Заказчика: МБУК «ОПКСиО».</w:t>
      </w:r>
    </w:p>
    <w:p w:rsidR="002B3C8B" w:rsidRPr="008A2A09" w:rsidRDefault="008A2A09" w:rsidP="008A2A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2. </w:t>
      </w:r>
      <w:r w:rsidR="000272DB"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>Срок оказания услуг: с момента заключ</w:t>
      </w:r>
      <w:r w:rsidR="0009518E"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ения </w:t>
      </w:r>
      <w:r w:rsidR="00EF61D1"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>контракта</w:t>
      </w:r>
      <w:r w:rsidR="0009518E"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по 1</w:t>
      </w:r>
      <w:r w:rsidR="000272DB"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A4DF9"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>декабря 2026</w:t>
      </w:r>
      <w:r w:rsidR="000272DB"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г. Срок исполнен</w:t>
      </w:r>
      <w:r w:rsidR="002B3C8B"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>ия</w:t>
      </w:r>
      <w:r w:rsidR="000272DB"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заявки-</w:t>
      </w:r>
      <w:r w:rsidR="002B3C8B"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5</w:t>
      </w:r>
      <w:r w:rsidR="000272DB"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рабочих дня. </w:t>
      </w:r>
    </w:p>
    <w:p w:rsidR="000272DB" w:rsidRPr="008A2A09" w:rsidRDefault="008A2A09" w:rsidP="008A2A09">
      <w:pPr>
        <w:tabs>
          <w:tab w:val="num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3. </w:t>
      </w:r>
      <w:r w:rsidR="000272DB"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Место оказания услуг: Московская область, Одинцовский район, г. Одинцово, 3-й км Красногорского ш., территория МБУК «ОПКСиО». </w:t>
      </w:r>
    </w:p>
    <w:p w:rsidR="00E32A81" w:rsidRPr="008A2A09" w:rsidRDefault="00E32A81" w:rsidP="008A2A0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 w:rsidRPr="008A2A0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4. Предмет закупки</w:t>
      </w:r>
    </w:p>
    <w:p w:rsidR="00E32A81" w:rsidRPr="008A2A09" w:rsidRDefault="00E32A81" w:rsidP="008A2A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4.1. </w:t>
      </w:r>
      <w:r w:rsidR="002B6876"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Изготовление </w:t>
      </w:r>
      <w:proofErr w:type="spellStart"/>
      <w:r w:rsidR="002B6876"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>интерьерно</w:t>
      </w:r>
      <w:proofErr w:type="spellEnd"/>
      <w:r w:rsidR="002B6876"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>-экстерьерной навигации из фрезерованного АКП (</w:t>
      </w:r>
      <w:proofErr w:type="spellStart"/>
      <w:r w:rsidR="002B6876"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>Goldstar</w:t>
      </w:r>
      <w:proofErr w:type="spellEnd"/>
      <w:r w:rsidR="002B6876"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0914 или эквивалент по физическим параметрам: толщина алюминиевого слоя \</w:t>
      </w:r>
      <w:proofErr w:type="spellStart"/>
      <w:r w:rsidR="002B6876"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>ge</w:t>
      </w:r>
      <w:proofErr w:type="spellEnd"/>
      <w:r w:rsidR="002B6876"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0,21 мм, общая толщина 3 мм, плотность \</w:t>
      </w:r>
      <w:proofErr w:type="spellStart"/>
      <w:r w:rsidR="002B6876"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>ge</w:t>
      </w:r>
      <w:proofErr w:type="spellEnd"/>
      <w:r w:rsidR="002B6876"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3,8 кг/м²), обрезанной по краям на фрезерном станке с ЧПУ</w:t>
      </w:r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>,</w:t>
      </w:r>
      <w:r w:rsidR="001F02D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флаги уличные и флаги уличные «парус»</w:t>
      </w:r>
      <w:r w:rsidR="001D1441"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</w:t>
      </w:r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доставка, </w:t>
      </w:r>
      <w:proofErr w:type="gramStart"/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>шеф-монтаж</w:t>
      </w:r>
      <w:proofErr w:type="gramEnd"/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и фиксация изделий на несущих конструкциях объекта.</w:t>
      </w:r>
    </w:p>
    <w:p w:rsidR="00E32A81" w:rsidRPr="008A2A09" w:rsidRDefault="00E32A81" w:rsidP="008A2A0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 w:rsidRPr="008A2A0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5. Общие требования к качеству и безопасности</w:t>
      </w:r>
    </w:p>
    <w:p w:rsidR="00E32A81" w:rsidRPr="008A2A09" w:rsidRDefault="00E32A81" w:rsidP="008A2A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5.1. Все изделия должны соответствовать требованиям пожарной безопасности (класс КМ1-КМ2 для внутренних помещений). Подрядчик обязан предоставить копии сертификатов соответствия на используемые материалы (АКП, пленки, клеевые составы) до начала производства. </w:t>
      </w:r>
    </w:p>
    <w:p w:rsidR="00E32A81" w:rsidRPr="008A2A09" w:rsidRDefault="00E32A81" w:rsidP="008A2A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5.2. Работы выполняются силами, оборудованием и техническими средствами Поставщика. Стоимость крепежных элементов, расходных материалов, доставки и всех видов работ включена в цену единицы продукции. </w:t>
      </w:r>
    </w:p>
    <w:p w:rsidR="00E32A81" w:rsidRPr="008A2A09" w:rsidRDefault="00E32A81" w:rsidP="008A2A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5.3. Соблюдение норм охраны труда: Приказ Минтруда № 155н (работы на высоте), ГОСТ 12.3.009-76, ФЗ № 384-ФЗ, СНиП 12-03-2001. Наличие допусков СРО/аттестации персонала обязательно (при необходимости высотных работ). </w:t>
      </w:r>
    </w:p>
    <w:p w:rsidR="00E32A81" w:rsidRDefault="00E32A81" w:rsidP="008A2A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>5</w:t>
      </w:r>
      <w:r w:rsidR="001D1441"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>.4. Количество точек монтажа — 142</w:t>
      </w:r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шт. (согласно схеме расстановки</w:t>
      </w:r>
      <w:r w:rsidR="001D1441"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и спецификации технического задания</w:t>
      </w:r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>).</w:t>
      </w:r>
    </w:p>
    <w:p w:rsidR="006506E8" w:rsidRPr="006506E8" w:rsidRDefault="006506E8" w:rsidP="006506E8">
      <w:pPr>
        <w:spacing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5.5. </w:t>
      </w:r>
      <w:r w:rsidRPr="006506E8">
        <w:rPr>
          <w:rFonts w:ascii="Times New Roman" w:eastAsia="Times New Roman" w:hAnsi="Times New Roman"/>
          <w:sz w:val="24"/>
          <w:szCs w:val="24"/>
          <w:lang w:eastAsia="ru-RU"/>
        </w:rPr>
        <w:t xml:space="preserve">Все торцевые срезы фрезерованного АКП после резки на станке ЧПУ должны быть обработаны антикоррозионным лаком или </w:t>
      </w:r>
      <w:proofErr w:type="spellStart"/>
      <w:r w:rsidRPr="006506E8">
        <w:rPr>
          <w:rFonts w:ascii="Times New Roman" w:eastAsia="Times New Roman" w:hAnsi="Times New Roman"/>
          <w:sz w:val="24"/>
          <w:szCs w:val="24"/>
          <w:lang w:eastAsia="ru-RU"/>
        </w:rPr>
        <w:t>герметиком</w:t>
      </w:r>
      <w:proofErr w:type="spellEnd"/>
      <w:r w:rsidRPr="006506E8">
        <w:rPr>
          <w:rFonts w:ascii="Times New Roman" w:eastAsia="Times New Roman" w:hAnsi="Times New Roman"/>
          <w:sz w:val="24"/>
          <w:szCs w:val="24"/>
          <w:lang w:eastAsia="ru-RU"/>
        </w:rPr>
        <w:t xml:space="preserve"> во избежание белой коррозии алюминия на срезе. Крепежные элементы (шляпки </w:t>
      </w:r>
      <w:proofErr w:type="spellStart"/>
      <w:r w:rsidRPr="006506E8">
        <w:rPr>
          <w:rFonts w:ascii="Times New Roman" w:eastAsia="Times New Roman" w:hAnsi="Times New Roman"/>
          <w:sz w:val="24"/>
          <w:szCs w:val="24"/>
          <w:lang w:eastAsia="ru-RU"/>
        </w:rPr>
        <w:t>саморезов</w:t>
      </w:r>
      <w:proofErr w:type="spellEnd"/>
      <w:r w:rsidRPr="006506E8">
        <w:rPr>
          <w:rFonts w:ascii="Times New Roman" w:eastAsia="Times New Roman" w:hAnsi="Times New Roman"/>
          <w:sz w:val="24"/>
          <w:szCs w:val="24"/>
          <w:lang w:eastAsia="ru-RU"/>
        </w:rPr>
        <w:t xml:space="preserve">/заклепок) должны быть утоплены </w:t>
      </w:r>
      <w:proofErr w:type="spellStart"/>
      <w:r w:rsidRPr="006506E8">
        <w:rPr>
          <w:rFonts w:ascii="Times New Roman" w:eastAsia="Times New Roman" w:hAnsi="Times New Roman"/>
          <w:sz w:val="24"/>
          <w:szCs w:val="24"/>
          <w:lang w:eastAsia="ru-RU"/>
        </w:rPr>
        <w:t>впотай</w:t>
      </w:r>
      <w:proofErr w:type="spellEnd"/>
      <w:r w:rsidRPr="006506E8">
        <w:rPr>
          <w:rFonts w:ascii="Times New Roman" w:eastAsia="Times New Roman" w:hAnsi="Times New Roman"/>
          <w:sz w:val="24"/>
          <w:szCs w:val="24"/>
          <w:lang w:eastAsia="ru-RU"/>
        </w:rPr>
        <w:t xml:space="preserve"> и закрыты заглушками из УФ-стабилизированного полимера на силиконовый клей-г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ерметик нейтрального отверждени</w:t>
      </w:r>
      <w:r w:rsidR="00114EC3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B6876" w:rsidRPr="002B6876" w:rsidRDefault="002B6876" w:rsidP="002B687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 w:rsidRPr="002B6876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6. Требования к материалам графического слоя</w:t>
      </w:r>
    </w:p>
    <w:p w:rsidR="006506E8" w:rsidRPr="006506E8" w:rsidRDefault="006506E8" w:rsidP="006506E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6506E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6.1. Пленка-носитель: Полимерная каландрированная самоклеящаяся ПВХ-пленка (монолитный винил) толщиной не менее 0,07–0,08 мм (например, </w:t>
      </w:r>
      <w:proofErr w:type="spellStart"/>
      <w:r w:rsidRPr="006506E8">
        <w:rPr>
          <w:rFonts w:ascii="Times New Roman" w:eastAsia="Times New Roman" w:hAnsi="Times New Roman"/>
          <w:color w:val="000000" w:themeColor="text1"/>
          <w:sz w:val="24"/>
          <w:szCs w:val="24"/>
        </w:rPr>
        <w:t>Orajet</w:t>
      </w:r>
      <w:proofErr w:type="spellEnd"/>
      <w:r w:rsidRPr="006506E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3640, </w:t>
      </w:r>
      <w:proofErr w:type="spellStart"/>
      <w:r w:rsidRPr="006506E8">
        <w:rPr>
          <w:rFonts w:ascii="Times New Roman" w:eastAsia="Times New Roman" w:hAnsi="Times New Roman"/>
          <w:color w:val="000000" w:themeColor="text1"/>
          <w:sz w:val="24"/>
          <w:szCs w:val="24"/>
        </w:rPr>
        <w:t>Mactac</w:t>
      </w:r>
      <w:proofErr w:type="spellEnd"/>
      <w:r w:rsidRPr="006506E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JT 5722P или эквивалент).</w:t>
      </w:r>
    </w:p>
    <w:p w:rsidR="006506E8" w:rsidRPr="006506E8" w:rsidRDefault="006506E8" w:rsidP="002233C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6506E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При использовании материала-аналога он должен соответствовать следующим обязательным физическим параметрам: технология печати — </w:t>
      </w:r>
      <w:proofErr w:type="spellStart"/>
      <w:r w:rsidRPr="006506E8">
        <w:rPr>
          <w:rFonts w:ascii="Times New Roman" w:eastAsia="Times New Roman" w:hAnsi="Times New Roman"/>
          <w:color w:val="000000" w:themeColor="text1"/>
          <w:sz w:val="24"/>
          <w:szCs w:val="24"/>
        </w:rPr>
        <w:t>экосольвентная</w:t>
      </w:r>
      <w:proofErr w:type="spellEnd"/>
      <w:r w:rsidRPr="006506E8">
        <w:rPr>
          <w:rFonts w:ascii="Times New Roman" w:eastAsia="Times New Roman" w:hAnsi="Times New Roman"/>
          <w:color w:val="000000" w:themeColor="text1"/>
          <w:sz w:val="24"/>
          <w:szCs w:val="24"/>
        </w:rPr>
        <w:t>; толщина носителя без учета клея и подложки — не менее 0,07 мм; клеевой слой — полиакриловый перманентный с силой отрыва на стали (FINAT 1) не менее 15 Н/25 мм; стойкость чернил к УФ-излучению для экстерьерного применения — не менее 2 лет без потери насыщенности более</w:t>
      </w:r>
      <w:r w:rsidR="002233C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чем на 10% по шкале </w:t>
      </w:r>
      <w:proofErr w:type="spellStart"/>
      <w:r w:rsidR="002233CF">
        <w:rPr>
          <w:rFonts w:ascii="Times New Roman" w:eastAsia="Times New Roman" w:hAnsi="Times New Roman"/>
          <w:color w:val="000000" w:themeColor="text1"/>
          <w:sz w:val="24"/>
          <w:szCs w:val="24"/>
        </w:rPr>
        <w:t>Blue</w:t>
      </w:r>
      <w:proofErr w:type="spellEnd"/>
      <w:r w:rsidR="002233C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2233CF">
        <w:rPr>
          <w:rFonts w:ascii="Times New Roman" w:eastAsia="Times New Roman" w:hAnsi="Times New Roman"/>
          <w:color w:val="000000" w:themeColor="text1"/>
          <w:sz w:val="24"/>
          <w:szCs w:val="24"/>
        </w:rPr>
        <w:t>Wool</w:t>
      </w:r>
      <w:proofErr w:type="spellEnd"/>
      <w:r w:rsidR="002233CF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:rsidR="006506E8" w:rsidRDefault="006506E8" w:rsidP="006506E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6506E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6.2. </w:t>
      </w:r>
      <w:proofErr w:type="spellStart"/>
      <w:r w:rsidRPr="006506E8">
        <w:rPr>
          <w:rFonts w:ascii="Times New Roman" w:eastAsia="Times New Roman" w:hAnsi="Times New Roman"/>
          <w:color w:val="000000" w:themeColor="text1"/>
          <w:sz w:val="24"/>
          <w:szCs w:val="24"/>
        </w:rPr>
        <w:t>Ламинация</w:t>
      </w:r>
      <w:proofErr w:type="spellEnd"/>
      <w:r w:rsidRPr="006506E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: Прозрачная матовая литая или полимерная пленка-защита (например, </w:t>
      </w:r>
      <w:proofErr w:type="spellStart"/>
      <w:r w:rsidRPr="006506E8">
        <w:rPr>
          <w:rFonts w:ascii="Times New Roman" w:eastAsia="Times New Roman" w:hAnsi="Times New Roman"/>
          <w:color w:val="000000" w:themeColor="text1"/>
          <w:sz w:val="24"/>
          <w:szCs w:val="24"/>
        </w:rPr>
        <w:t>Oraguard</w:t>
      </w:r>
      <w:proofErr w:type="spellEnd"/>
      <w:r w:rsidRPr="006506E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210 или аналог) сплошным слоем без </w:t>
      </w:r>
      <w:proofErr w:type="spellStart"/>
      <w:r w:rsidRPr="006506E8">
        <w:rPr>
          <w:rFonts w:ascii="Times New Roman" w:eastAsia="Times New Roman" w:hAnsi="Times New Roman"/>
          <w:color w:val="000000" w:themeColor="text1"/>
          <w:sz w:val="24"/>
          <w:szCs w:val="24"/>
        </w:rPr>
        <w:t>нахлестов</w:t>
      </w:r>
      <w:proofErr w:type="spellEnd"/>
      <w:r w:rsidRPr="006506E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швов и воздушных карманов. Толщина ламината — не менее 0,06 мм. При использовании аналога коэффициент </w:t>
      </w:r>
      <w:proofErr w:type="spellStart"/>
      <w:r w:rsidRPr="006506E8">
        <w:rPr>
          <w:rFonts w:ascii="Times New Roman" w:eastAsia="Times New Roman" w:hAnsi="Times New Roman"/>
          <w:color w:val="000000" w:themeColor="text1"/>
          <w:sz w:val="24"/>
          <w:szCs w:val="24"/>
        </w:rPr>
        <w:t>светопропускаемости</w:t>
      </w:r>
      <w:proofErr w:type="spellEnd"/>
      <w:r w:rsidRPr="006506E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(мутность) и глянец должны полностью совпадать с параметрами пленки-носителя во избежание возникновения оптических интерференционных полос (муара). </w:t>
      </w:r>
    </w:p>
    <w:p w:rsidR="002B6876" w:rsidRPr="002B6876" w:rsidRDefault="002B6876" w:rsidP="006506E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lastRenderedPageBreak/>
        <w:t xml:space="preserve">6.3. Печать и цветопередача: Разрешение печати — не менее 720 </w:t>
      </w:r>
      <w:proofErr w:type="spellStart"/>
      <w:r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>dpi</w:t>
      </w:r>
      <w:proofErr w:type="spellEnd"/>
      <w:r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>. Цветопередача строго по утвержденному макету Заказчика (</w:t>
      </w:r>
      <w:proofErr w:type="spellStart"/>
      <w:r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>брендбуку</w:t>
      </w:r>
      <w:proofErr w:type="spellEnd"/>
      <w:r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>) в палитрах CMYK/</w:t>
      </w:r>
      <w:proofErr w:type="spellStart"/>
      <w:r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>Pantone</w:t>
      </w:r>
      <w:proofErr w:type="spellEnd"/>
      <w:r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C/U. Допустимое отклонение цвета при приемке тиража — не более </w:t>
      </w:r>
      <w:r w:rsidRPr="002B6876">
        <w:rPr>
          <w:rFonts w:ascii="Cambria Math" w:eastAsia="Times New Roman" w:hAnsi="Cambria Math" w:cs="Cambria Math"/>
          <w:color w:val="000000" w:themeColor="text1"/>
          <w:sz w:val="24"/>
          <w:szCs w:val="24"/>
        </w:rPr>
        <w:t>𝛥𝐸</w:t>
      </w:r>
      <w:r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Pr="002B6876">
        <w:rPr>
          <w:rFonts w:ascii="Times New Roman" w:eastAsia="Times New Roman" w:hAnsi="Times New Roman"/>
          <w:color w:val="000000" w:themeColor="text1"/>
          <w:sz w:val="24"/>
          <w:szCs w:val="24"/>
          <w:u w:val="single"/>
        </w:rPr>
        <w:t>&lt;</w:t>
      </w:r>
      <w:r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3</w:t>
      </w:r>
      <w:proofErr w:type="gramEnd"/>
      <w:r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 Наличие растра (полос от печатающих головок) при визуальном осмотре с расстояния 30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см недопустимо.</w:t>
      </w:r>
    </w:p>
    <w:p w:rsidR="002B6876" w:rsidRDefault="002B6876" w:rsidP="002B687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>6.4. Техно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логия производства (нанесения):</w:t>
      </w:r>
    </w:p>
    <w:p w:rsidR="002B6876" w:rsidRDefault="002B6876" w:rsidP="002B6876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Виниловая плёнка с печатью и </w:t>
      </w:r>
      <w:proofErr w:type="spellStart"/>
      <w:r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>ламинацией</w:t>
      </w:r>
      <w:proofErr w:type="spellEnd"/>
      <w:r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изготавливается единым полотном в производственном цеху методом сухого накатывания на панель АКП на широкоформатном ламинаторе. Категорически запрещены: пузыри воздуха, складки, морщины, заломы, инородные включения (пыль, ворс) под плёнкой, а также отслоения по краям.</w:t>
      </w:r>
    </w:p>
    <w:p w:rsidR="002B6876" w:rsidRPr="002B6876" w:rsidRDefault="002B6876" w:rsidP="002B6876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После монтажа обязателен финишный </w:t>
      </w:r>
      <w:proofErr w:type="spellStart"/>
      <w:r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>прикат</w:t>
      </w:r>
      <w:proofErr w:type="spellEnd"/>
      <w:r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всей поверхности жестким резиновым валиком (силой прижима не менее 5 кг/см) от центра к краям для гарантированного удаления </w:t>
      </w:r>
      <w:proofErr w:type="spellStart"/>
      <w:r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>микропузырей</w:t>
      </w:r>
      <w:proofErr w:type="spellEnd"/>
      <w:r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 </w:t>
      </w:r>
    </w:p>
    <w:p w:rsidR="009748E5" w:rsidRPr="008A2A09" w:rsidRDefault="009748E5" w:rsidP="002B687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 w:rsidRPr="008A2A0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7. Порядок согласования и контроля качества</w:t>
      </w:r>
    </w:p>
    <w:p w:rsidR="009748E5" w:rsidRPr="008A2A09" w:rsidRDefault="009748E5" w:rsidP="008A2A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7.1. До запуска тиража Исполнитель изготавливает физический образец (не менее формата А4) одного вида изделия. Образец направляется Заказчику курьером или передается лично. </w:t>
      </w:r>
    </w:p>
    <w:p w:rsidR="009748E5" w:rsidRPr="008A2A09" w:rsidRDefault="009748E5" w:rsidP="008A2A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7.2. Запуск в производство осуществляется только после подписания Заказчиком Акта утверждения образца. </w:t>
      </w:r>
    </w:p>
    <w:p w:rsidR="009748E5" w:rsidRPr="008A2A09" w:rsidRDefault="009748E5" w:rsidP="008A2A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>7.3. При обнаружении брака в ходе монтажа или эксплуатации (отклеивание, выцветание, деформация) составляется двусторонний акт. Замена бракованной продукции производится силами и за счет Исполнителя в течение 5 рабочих дней.</w:t>
      </w:r>
    </w:p>
    <w:p w:rsidR="009748E5" w:rsidRPr="008A2A09" w:rsidRDefault="009748E5" w:rsidP="008A2A0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 w:rsidRPr="008A2A0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8. Требования к монтажу (</w:t>
      </w:r>
      <w:proofErr w:type="gramStart"/>
      <w:r w:rsidRPr="008A2A0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шеф-монтаж</w:t>
      </w:r>
      <w:proofErr w:type="gramEnd"/>
      <w:r w:rsidRPr="008A2A0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)</w:t>
      </w:r>
    </w:p>
    <w:p w:rsidR="006506E8" w:rsidRPr="006506E8" w:rsidRDefault="00265699" w:rsidP="006506E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>8</w:t>
      </w:r>
      <w:r w:rsidR="009748E5"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>.1</w:t>
      </w:r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 Исполнитель обязан выполнить </w:t>
      </w:r>
      <w:proofErr w:type="gramStart"/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>шеф-монтаж</w:t>
      </w:r>
      <w:proofErr w:type="gramEnd"/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– наклейку каждой готовой таблички/стенда на подготовленную поверхность (стенд, стела, столб, метал, дерево, пластик) в соответствии с перечнем наименований</w:t>
      </w:r>
      <w:r w:rsidR="002B687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и по согласованию</w:t>
      </w:r>
      <w:r w:rsidR="002B6876" w:rsidRPr="002B687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9748E5"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>с Заказчиком</w:t>
      </w:r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 w:rsidR="00424311" w:rsidRPr="0042431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424311">
        <w:rPr>
          <w:rFonts w:ascii="Times New Roman" w:eastAsia="Times New Roman" w:hAnsi="Times New Roman"/>
          <w:color w:val="000000" w:themeColor="text1"/>
          <w:sz w:val="24"/>
          <w:szCs w:val="24"/>
        </w:rPr>
        <w:t>И</w:t>
      </w:r>
      <w:r w:rsidR="00424311" w:rsidRPr="00424311">
        <w:rPr>
          <w:rFonts w:ascii="Times New Roman" w:eastAsia="Times New Roman" w:hAnsi="Times New Roman"/>
          <w:sz w:val="24"/>
          <w:szCs w:val="24"/>
          <w:lang w:eastAsia="ru-RU"/>
        </w:rPr>
        <w:t xml:space="preserve">сполнитель несет полную ответственность за оценку несущей способности основания перед началом работ. В случае выявления непригодности поверхности (отслоение штукатурки, гниль дерева, коррозия металла), Исполнитель обязан немедленно уведомить Заказчика и приостановить работы до получения письменных указаний. Стоимость </w:t>
      </w:r>
      <w:r w:rsidR="00424311" w:rsidRPr="006506E8">
        <w:rPr>
          <w:rFonts w:ascii="Times New Roman" w:eastAsia="Times New Roman" w:hAnsi="Times New Roman"/>
          <w:color w:val="000000" w:themeColor="text1"/>
          <w:sz w:val="24"/>
          <w:szCs w:val="24"/>
        </w:rPr>
        <w:t>восстановления основания не входит в цену контракта»</w:t>
      </w:r>
    </w:p>
    <w:p w:rsidR="006506E8" w:rsidRDefault="00EB59B2" w:rsidP="006506E8">
      <w:pPr>
        <w:spacing w:line="24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8.2. Подготовка поверхности: </w:t>
      </w:r>
    </w:p>
    <w:p w:rsidR="00EB59B2" w:rsidRDefault="00EB59B2" w:rsidP="006506E8">
      <w:pPr>
        <w:spacing w:line="24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>Очистка основания должна выполняться в зависимости от материала несущей конструкции:</w:t>
      </w:r>
    </w:p>
    <w:p w:rsidR="00EB59B2" w:rsidRDefault="00EB59B2" w:rsidP="00EB59B2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Конструкционная сталь / черный металл: Механическая очистка от ржавчины до степени </w:t>
      </w:r>
      <w:proofErr w:type="spellStart"/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>St</w:t>
      </w:r>
      <w:proofErr w:type="spellEnd"/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2–</w:t>
      </w:r>
      <w:proofErr w:type="spellStart"/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>St</w:t>
      </w:r>
      <w:proofErr w:type="spellEnd"/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3 по ISO 8501-1 (металлический блеск), обеспыливание, обязательное обезжиривание изопропиловым спиртом с последующей обработкой антикоррозионным грунтом по металлу.</w:t>
      </w:r>
    </w:p>
    <w:p w:rsidR="00EB59B2" w:rsidRDefault="00EB59B2" w:rsidP="00EB59B2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Оцинкованная сталь / алюминий: Обезжиривание специальным </w:t>
      </w:r>
      <w:proofErr w:type="spellStart"/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>антисиликоновым</w:t>
      </w:r>
      <w:proofErr w:type="spellEnd"/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составом (для удаления консервационной смазки). </w:t>
      </w:r>
      <w:proofErr w:type="spellStart"/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>Заматирование</w:t>
      </w:r>
      <w:proofErr w:type="spellEnd"/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глянцевой поверхности абразивным волокном (скотч-</w:t>
      </w:r>
      <w:proofErr w:type="spellStart"/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>брайт</w:t>
      </w:r>
      <w:proofErr w:type="spellEnd"/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P400) для создания риски под клей. Повторное обезжиривание.</w:t>
      </w:r>
    </w:p>
    <w:p w:rsidR="00EB59B2" w:rsidRDefault="00EB59B2" w:rsidP="00EB59B2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>Древесина (массив, клееный брус): Шлифовка вдоль волокон наждачной бумагой зернистостью P120–P180 для удаления ворса и смоляных карманов. Тщательное обеспыливание промышленным пылесосом. Нанесение блокирующего грунта-</w:t>
      </w:r>
      <w:proofErr w:type="spellStart"/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>изолянта</w:t>
      </w:r>
      <w:proofErr w:type="spellEnd"/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для предотвращения проступания танинов и смол через пленку АКП.</w:t>
      </w:r>
    </w:p>
    <w:p w:rsidR="00EB59B2" w:rsidRDefault="00EB59B2" w:rsidP="00EB59B2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>Пластик (монолитный поликарбонат, ПВХ, полистирол): Обезжиривание изопропиловым спиртом. Для жестких пластиков — легкое матирование зоны контакта скотч-</w:t>
      </w:r>
      <w:proofErr w:type="spellStart"/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>брайтом</w:t>
      </w:r>
      <w:proofErr w:type="spellEnd"/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P600–P800. Обязательная обработка </w:t>
      </w:r>
      <w:proofErr w:type="spellStart"/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>праймером-адгезивом</w:t>
      </w:r>
      <w:proofErr w:type="spellEnd"/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(например, 3M </w:t>
      </w:r>
      <w:proofErr w:type="spellStart"/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>Tape</w:t>
      </w:r>
      <w:proofErr w:type="spellEnd"/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>Primer</w:t>
      </w:r>
      <w:proofErr w:type="spellEnd"/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94), так как двусторонний скотч VHB имеет низкую первоначальную адгезию к большинству полимеров без химической активации.</w:t>
      </w:r>
    </w:p>
    <w:p w:rsidR="00EB59B2" w:rsidRPr="00EB59B2" w:rsidRDefault="00EB59B2" w:rsidP="00EB59B2">
      <w:pPr>
        <w:pStyle w:val="a6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lastRenderedPageBreak/>
        <w:t>8.3</w:t>
      </w:r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>. Фиксация механическими креплениями:</w:t>
      </w:r>
    </w:p>
    <w:p w:rsidR="00EB59B2" w:rsidRPr="00EB59B2" w:rsidRDefault="00EB59B2" w:rsidP="00EB59B2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>Дополнительное механическое крепление панелей является обязательным требованием для изделий площадью свыше 0,3 м², а также для всех элементов, монтируемых на вертикальные уличные поверхности вне зависимости от площади. Тип крепежа определяется материалом стены и закладывается Исполнителем в стоимость контракта</w:t>
      </w:r>
      <w:r w:rsidR="006506E8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 w:rsidR="006506E8" w:rsidRPr="006506E8">
        <w:t xml:space="preserve"> </w:t>
      </w:r>
      <w:r w:rsidR="006506E8" w:rsidRPr="006506E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При использовании </w:t>
      </w:r>
      <w:proofErr w:type="spellStart"/>
      <w:r w:rsidR="006506E8" w:rsidRPr="006506E8">
        <w:rPr>
          <w:rFonts w:ascii="Times New Roman" w:eastAsia="Times New Roman" w:hAnsi="Times New Roman"/>
          <w:color w:val="000000" w:themeColor="text1"/>
          <w:sz w:val="24"/>
          <w:szCs w:val="24"/>
        </w:rPr>
        <w:t>саморезов</w:t>
      </w:r>
      <w:proofErr w:type="spellEnd"/>
      <w:r w:rsidR="006506E8" w:rsidRPr="006506E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отверстия в панели АКП должны быть овальными (вытянутыми вдоль длинной стороны изделия) диаметром на 2–3 мм больше тела </w:t>
      </w:r>
      <w:proofErr w:type="spellStart"/>
      <w:r w:rsidR="006506E8" w:rsidRPr="006506E8">
        <w:rPr>
          <w:rFonts w:ascii="Times New Roman" w:eastAsia="Times New Roman" w:hAnsi="Times New Roman"/>
          <w:color w:val="000000" w:themeColor="text1"/>
          <w:sz w:val="24"/>
          <w:szCs w:val="24"/>
        </w:rPr>
        <w:t>самореза</w:t>
      </w:r>
      <w:proofErr w:type="spellEnd"/>
      <w:r w:rsidR="006506E8" w:rsidRPr="006506E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для компенсации линейного теплового расширения материала</w:t>
      </w:r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>:</w:t>
      </w:r>
    </w:p>
    <w:p w:rsidR="00EB59B2" w:rsidRDefault="00EB59B2" w:rsidP="00EB59B2">
      <w:pPr>
        <w:pStyle w:val="a6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При монтаже на стальной каркас или несущие фермы навигационных стел и пилонов применяются вытяжные заклепки из нержавеющей стали диаметром 4,8–6,4 мм либо болтовые соединения М8 с использованием </w:t>
      </w:r>
      <w:proofErr w:type="spellStart"/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>самоконтрящихся</w:t>
      </w:r>
      <w:proofErr w:type="spellEnd"/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гаек стандарта DIN 985.</w:t>
      </w:r>
    </w:p>
    <w:p w:rsidR="00EB59B2" w:rsidRDefault="00EB59B2" w:rsidP="00EB59B2">
      <w:pPr>
        <w:pStyle w:val="a6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При установке конструкций на деревянное основание (массив, клееный брус) используются конструкционные </w:t>
      </w:r>
      <w:proofErr w:type="spellStart"/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>саморезы</w:t>
      </w:r>
      <w:proofErr w:type="spellEnd"/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из нержавеющей стали A2 с неполной резьбой типоразмера 8х120 мм. Монтаж производится строго с предварительным засверливанием направляющего отверстия диаметром 6 мм во избежание растрескивания древесины.</w:t>
      </w:r>
    </w:p>
    <w:p w:rsidR="00EB59B2" w:rsidRDefault="00EB59B2" w:rsidP="00EB59B2">
      <w:pPr>
        <w:pStyle w:val="a6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>При креплении к пластиковым подложкам или пустотелым коробам применяются специализированные дюбели-бабочки для полых конструкций либо металлические анкеры типа «Молли» при толщине основания не менее 10 мм.</w:t>
      </w:r>
    </w:p>
    <w:p w:rsidR="00265699" w:rsidRPr="008A2A09" w:rsidRDefault="006506E8" w:rsidP="006506E8">
      <w:pPr>
        <w:spacing w:after="0" w:line="240" w:lineRule="auto"/>
        <w:ind w:left="360" w:firstLine="348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8.4. </w:t>
      </w:r>
      <w:r w:rsidR="00EB59B2" w:rsidRPr="00EB59B2">
        <w:rPr>
          <w:rFonts w:ascii="Times New Roman" w:eastAsia="Times New Roman" w:hAnsi="Times New Roman"/>
          <w:color w:val="000000" w:themeColor="text1"/>
          <w:sz w:val="24"/>
          <w:szCs w:val="24"/>
        </w:rPr>
        <w:t>Разметка под сверление производится после финальной приклейки панели на двусторонний скотч. Отверстия выполняются сквозь панель скрытым способом — через технологические зазоры рисунка, предусмотренные макетом, либо закрываются декоративными заглушками в цвет RAL изделия. Отклонение точек фиксации от проектных осей не должно превышать ±3 мм. Использование только клейкой ленты VHB на вертикальных уличных конструкциях без дублирования механическим крепежом не допускается.</w:t>
      </w:r>
    </w:p>
    <w:p w:rsidR="008A2A09" w:rsidRPr="008A2A09" w:rsidRDefault="00AF3C63" w:rsidP="008A2A0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 w:rsidRPr="008A2A0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9</w:t>
      </w:r>
      <w:r w:rsidRPr="000B1DBE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. Гарантийные обязательства</w:t>
      </w:r>
    </w:p>
    <w:p w:rsidR="00AF3C63" w:rsidRPr="00745DA9" w:rsidRDefault="00AF3C63" w:rsidP="008A2A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>9.1. Гарантия на сохранность геометрии, целостность конструкции и отсутствие коррозии металлических частей — 36 месяцев</w:t>
      </w:r>
      <w:r w:rsidR="00745DA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745DA9" w:rsidRPr="00745DA9">
        <w:rPr>
          <w:rFonts w:ascii="Times New Roman" w:hAnsi="Times New Roman"/>
          <w:color w:val="011C29"/>
          <w:sz w:val="24"/>
          <w:szCs w:val="24"/>
          <w:shd w:val="clear" w:color="auto" w:fill="FFFFFF"/>
        </w:rPr>
        <w:t>с даты подписания документа о приемке, указанного в разделе «Порядок и сроки осуществления приемки и оформления результатов» приложения 2 к Контракту</w:t>
      </w:r>
      <w:r w:rsidRPr="00745DA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 </w:t>
      </w:r>
    </w:p>
    <w:p w:rsidR="00AF3C63" w:rsidRPr="008A2A09" w:rsidRDefault="00AF3C63" w:rsidP="008A2A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9.2. Гарантия на </w:t>
      </w:r>
      <w:proofErr w:type="spellStart"/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>цветостойкость</w:t>
      </w:r>
      <w:proofErr w:type="spellEnd"/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печати и удержание пленки на плоскости панели (отсутствие отслоений по краям) — 12 месяцев</w:t>
      </w:r>
      <w:r w:rsidR="004A38C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4A38CB" w:rsidRPr="004A38CB">
        <w:rPr>
          <w:rFonts w:ascii="Times New Roman" w:hAnsi="Times New Roman"/>
          <w:color w:val="011C29"/>
          <w:sz w:val="24"/>
          <w:szCs w:val="24"/>
          <w:shd w:val="clear" w:color="auto" w:fill="FFFFFF"/>
        </w:rPr>
        <w:t>с даты подписания документа о приемке, указанного в разделе «Порядок и сроки осуществления приемки и оформления результатов» приложения 2 к Контракту</w:t>
      </w:r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 </w:t>
      </w:r>
    </w:p>
    <w:p w:rsidR="001D1441" w:rsidRPr="008A2A09" w:rsidRDefault="00AF3C63" w:rsidP="008A2A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>9.3. Условия гарантии действуют при соблюдении правил эксплуатации (влажность до 80%, температура -30С –– +50C). Случаи намеренного ванда</w:t>
      </w:r>
      <w:r w:rsidR="001D1441"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>лизма гарантией не покрываются.</w:t>
      </w:r>
    </w:p>
    <w:p w:rsidR="008A2A09" w:rsidRPr="008A2A09" w:rsidRDefault="00AF3C63" w:rsidP="008A2A0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 w:rsidRPr="008A2A0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10. Приемка работ</w:t>
      </w:r>
    </w:p>
    <w:p w:rsidR="00AF3C63" w:rsidRPr="008A2A09" w:rsidRDefault="005725B6" w:rsidP="008A2A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10.1. По завершении монтажа стороны подписывают</w:t>
      </w:r>
      <w:r>
        <w:t xml:space="preserve"> </w:t>
      </w:r>
      <w:bookmarkStart w:id="0" w:name="_GoBack"/>
      <w:r w:rsidRPr="008E2AA9">
        <w:rPr>
          <w:rFonts w:ascii="Times New Roman" w:hAnsi="Times New Roman"/>
          <w:sz w:val="24"/>
          <w:szCs w:val="24"/>
        </w:rPr>
        <w:t>документы</w:t>
      </w:r>
      <w:r w:rsidRPr="008E2AA9">
        <w:rPr>
          <w:rFonts w:ascii="Times New Roman" w:hAnsi="Times New Roman"/>
          <w:sz w:val="24"/>
          <w:szCs w:val="24"/>
        </w:rPr>
        <w:t xml:space="preserve"> исполнени</w:t>
      </w:r>
      <w:r w:rsidRPr="008E2AA9">
        <w:rPr>
          <w:rFonts w:ascii="Times New Roman" w:hAnsi="Times New Roman"/>
          <w:sz w:val="24"/>
          <w:szCs w:val="24"/>
        </w:rPr>
        <w:t>я</w:t>
      </w:r>
      <w:r w:rsidRPr="008E2AA9">
        <w:rPr>
          <w:rFonts w:ascii="Times New Roman" w:hAnsi="Times New Roman"/>
          <w:sz w:val="24"/>
          <w:szCs w:val="24"/>
        </w:rPr>
        <w:t xml:space="preserve"> Контракта с использованием ПИК ЕАСУЗ, </w:t>
      </w:r>
      <w:r w:rsidR="00716863" w:rsidRPr="008E2AA9">
        <w:rPr>
          <w:rFonts w:ascii="Times New Roman" w:hAnsi="Times New Roman"/>
          <w:sz w:val="24"/>
          <w:szCs w:val="24"/>
        </w:rPr>
        <w:t>которые содержа</w:t>
      </w:r>
      <w:r w:rsidRPr="008E2AA9">
        <w:rPr>
          <w:rFonts w:ascii="Times New Roman" w:hAnsi="Times New Roman"/>
          <w:sz w:val="24"/>
          <w:szCs w:val="24"/>
        </w:rPr>
        <w:t>тся в приложении 3 к Контракту</w:t>
      </w:r>
      <w:bookmarkEnd w:id="0"/>
      <w:r w:rsidR="00AF3C63" w:rsidRPr="00643A6B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 w:rsidR="00AF3C63"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</w:p>
    <w:p w:rsidR="00AF3C63" w:rsidRPr="008A2A09" w:rsidRDefault="00AF3C63" w:rsidP="008A2A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>10.2. Критерии успешной приемки:</w:t>
      </w:r>
    </w:p>
    <w:p w:rsidR="00AF3C63" w:rsidRPr="008A2A09" w:rsidRDefault="00AF3C63" w:rsidP="008A2A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Изделия установлены ровно (проверка уровнем), зазоры между панелью и стеной отсутствуют (или не превышают 0,5 мм); </w:t>
      </w:r>
    </w:p>
    <w:p w:rsidR="00AF3C63" w:rsidRPr="008A2A09" w:rsidRDefault="00AF3C63" w:rsidP="008A2A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Поверхность чистая, без следов клея, растворителей и отпечатков пальцев; </w:t>
      </w:r>
    </w:p>
    <w:p w:rsidR="002233CF" w:rsidRDefault="00AF3C63" w:rsidP="001F02D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Механизм вращения </w:t>
      </w:r>
      <w:proofErr w:type="spellStart"/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>виндеров</w:t>
      </w:r>
      <w:proofErr w:type="spellEnd"/>
      <w:r w:rsidRPr="008A2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свободный, полотнища натянуты равномерно.</w:t>
      </w:r>
    </w:p>
    <w:p w:rsidR="002233CF" w:rsidRPr="008A2A09" w:rsidRDefault="002233CF" w:rsidP="006506E8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8A2A09" w:rsidRPr="008A2A09" w:rsidRDefault="00AF3C63" w:rsidP="008A2A0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 w:rsidRPr="008A2A0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11</w:t>
      </w:r>
      <w:r w:rsidR="00C508C4" w:rsidRPr="008A2A0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. </w:t>
      </w:r>
      <w:r w:rsidRPr="008A2A0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Спецификация изделий</w:t>
      </w:r>
      <w:r w:rsidR="00026CFA" w:rsidRPr="008A2A0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:</w:t>
      </w:r>
    </w:p>
    <w:p w:rsidR="00C508C4" w:rsidRPr="00E038FF" w:rsidRDefault="00C508C4" w:rsidP="00E038FF">
      <w:pPr>
        <w:tabs>
          <w:tab w:val="num" w:pos="99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tbl>
      <w:tblPr>
        <w:tblStyle w:val="a7"/>
        <w:tblW w:w="9493" w:type="dxa"/>
        <w:tblLayout w:type="fixed"/>
        <w:tblLook w:val="04A0" w:firstRow="1" w:lastRow="0" w:firstColumn="1" w:lastColumn="0" w:noHBand="0" w:noVBand="1"/>
      </w:tblPr>
      <w:tblGrid>
        <w:gridCol w:w="1696"/>
        <w:gridCol w:w="1134"/>
        <w:gridCol w:w="567"/>
        <w:gridCol w:w="2835"/>
        <w:gridCol w:w="3261"/>
      </w:tblGrid>
      <w:tr w:rsidR="00C508C4" w:rsidRPr="00E038FF" w:rsidTr="001F02DC">
        <w:trPr>
          <w:trHeight w:val="2130"/>
        </w:trPr>
        <w:tc>
          <w:tcPr>
            <w:tcW w:w="1696" w:type="dxa"/>
            <w:vMerge w:val="restart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Наименование</w:t>
            </w:r>
          </w:p>
        </w:tc>
        <w:tc>
          <w:tcPr>
            <w:tcW w:w="1134" w:type="dxa"/>
            <w:vMerge w:val="restart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Размер, мм</w:t>
            </w:r>
          </w:p>
        </w:tc>
        <w:tc>
          <w:tcPr>
            <w:tcW w:w="567" w:type="dxa"/>
            <w:vMerge w:val="restart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Кол-во, </w:t>
            </w:r>
            <w:proofErr w:type="spellStart"/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шт</w:t>
            </w:r>
            <w:proofErr w:type="spellEnd"/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835" w:type="dxa"/>
            <w:vMerge w:val="restart"/>
            <w:noWrap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Внешний вид (пример)</w:t>
            </w:r>
          </w:p>
        </w:tc>
        <w:tc>
          <w:tcPr>
            <w:tcW w:w="3261" w:type="dxa"/>
            <w:vMerge w:val="restart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ТЗ на печатную продукцию</w:t>
            </w:r>
          </w:p>
        </w:tc>
      </w:tr>
      <w:tr w:rsidR="00C508C4" w:rsidRPr="00E038FF" w:rsidTr="001F02DC">
        <w:trPr>
          <w:trHeight w:val="414"/>
        </w:trPr>
        <w:tc>
          <w:tcPr>
            <w:tcW w:w="1696" w:type="dxa"/>
            <w:vMerge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34" w:type="dxa"/>
            <w:vMerge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  <w:vMerge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5" w:type="dxa"/>
            <w:vMerge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1" w:type="dxa"/>
            <w:vMerge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C508C4" w:rsidRPr="00E038FF" w:rsidTr="001F02DC">
        <w:trPr>
          <w:trHeight w:val="375"/>
        </w:trPr>
        <w:tc>
          <w:tcPr>
            <w:tcW w:w="1696" w:type="dxa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134" w:type="dxa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567" w:type="dxa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835" w:type="dxa"/>
            <w:noWrap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3261" w:type="dxa"/>
            <w:noWrap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</w:tr>
      <w:tr w:rsidR="00C508C4" w:rsidRPr="00E038FF" w:rsidTr="001F02DC">
        <w:trPr>
          <w:trHeight w:val="2460"/>
        </w:trPr>
        <w:tc>
          <w:tcPr>
            <w:tcW w:w="1696" w:type="dxa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Стенд зонирования</w:t>
            </w:r>
          </w:p>
        </w:tc>
        <w:tc>
          <w:tcPr>
            <w:tcW w:w="1134" w:type="dxa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350*840</w:t>
            </w:r>
          </w:p>
        </w:tc>
        <w:tc>
          <w:tcPr>
            <w:tcW w:w="567" w:type="dxa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30</w:t>
            </w:r>
          </w:p>
        </w:tc>
        <w:tc>
          <w:tcPr>
            <w:tcW w:w="2835" w:type="dxa"/>
            <w:noWrap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noProof/>
                <w:color w:val="000000"/>
                <w:sz w:val="24"/>
                <w:szCs w:val="24"/>
                <w:shd w:val="clear" w:color="auto" w:fill="FFFFFF"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align>left</wp:align>
                  </wp:positionH>
                  <wp:positionV relativeFrom="paragraph">
                    <wp:posOffset>171450</wp:posOffset>
                  </wp:positionV>
                  <wp:extent cx="1249200" cy="1411200"/>
                  <wp:effectExtent l="0" t="0" r="8255" b="0"/>
                  <wp:wrapNone/>
                  <wp:docPr id="26" name="Рисунок 2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2D47CB1-E7C3-3EB3-7C47-375AD762D4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5">
                            <a:extLst>
                              <a:ext uri="{FF2B5EF4-FFF2-40B4-BE49-F238E27FC236}">
                                <a16:creationId xmlns:a16="http://schemas.microsoft.com/office/drawing/2014/main" id="{D2D47CB1-E7C3-3EB3-7C47-375AD762D49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200" cy="14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61" w:type="dxa"/>
            <w:hideMark/>
          </w:tcPr>
          <w:p w:rsidR="00C508C4" w:rsidRPr="00E038FF" w:rsidRDefault="006506E8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Изделие изготавливается из фрезерованного алюминиевого композитного пластика (АКП) </w:t>
            </w:r>
            <w:proofErr w:type="spellStart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Goldstar</w:t>
            </w:r>
            <w:proofErr w:type="spellEnd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0914 или эквивалента (толщина алюминиевого слоя \</w:t>
            </w:r>
            <w:proofErr w:type="spellStart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ge</w:t>
            </w:r>
            <w:proofErr w:type="spellEnd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0,21 мм, общая толщина строго 3 мм, плотность \</w:t>
            </w:r>
            <w:proofErr w:type="spellStart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ge</w:t>
            </w:r>
            <w:proofErr w:type="spellEnd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3,8 кг/м²), обрезанного по контуру на станке ЧПУ. На лицевую поверхность наносится виниловая пленка-носитель согласно п. 6.1 настоящего ТЗ с </w:t>
            </w:r>
            <w:proofErr w:type="spellStart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экосольвентной</w:t>
            </w:r>
            <w:proofErr w:type="spellEnd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печатью и покрывается защитной матовой </w:t>
            </w:r>
            <w:proofErr w:type="spellStart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ламинацией</w:t>
            </w:r>
            <w:proofErr w:type="spellEnd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согласно п. 6.2 настоящего ТЗ</w:t>
            </w:r>
          </w:p>
        </w:tc>
      </w:tr>
      <w:tr w:rsidR="00C508C4" w:rsidRPr="00E038FF" w:rsidTr="001F02DC">
        <w:trPr>
          <w:trHeight w:val="2880"/>
        </w:trPr>
        <w:tc>
          <w:tcPr>
            <w:tcW w:w="1696" w:type="dxa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Стрелки </w:t>
            </w:r>
          </w:p>
        </w:tc>
        <w:tc>
          <w:tcPr>
            <w:tcW w:w="1134" w:type="dxa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800*140</w:t>
            </w:r>
          </w:p>
        </w:tc>
        <w:tc>
          <w:tcPr>
            <w:tcW w:w="567" w:type="dxa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2835" w:type="dxa"/>
            <w:noWrap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noProof/>
                <w:color w:val="000000"/>
                <w:sz w:val="24"/>
                <w:szCs w:val="24"/>
                <w:shd w:val="clear" w:color="auto" w:fill="FFFFFF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align>left</wp:align>
                  </wp:positionH>
                  <wp:positionV relativeFrom="paragraph">
                    <wp:posOffset>694690</wp:posOffset>
                  </wp:positionV>
                  <wp:extent cx="1684800" cy="446400"/>
                  <wp:effectExtent l="0" t="0" r="0" b="0"/>
                  <wp:wrapNone/>
                  <wp:docPr id="25" name="Рисунок 2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D8C92B0-8DA4-691C-2419-F44152A9118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4">
                            <a:extLst>
                              <a:ext uri="{FF2B5EF4-FFF2-40B4-BE49-F238E27FC236}">
                                <a16:creationId xmlns:a16="http://schemas.microsoft.com/office/drawing/2014/main" id="{AD8C92B0-8DA4-691C-2419-F44152A9118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/>
                          <a:srcRect l="1895" t="5555" r="496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800" cy="44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61" w:type="dxa"/>
            <w:hideMark/>
          </w:tcPr>
          <w:p w:rsidR="00C508C4" w:rsidRPr="00E038FF" w:rsidRDefault="006506E8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Изделие изготавливается из фрезерованного алюминиевого композитного пластика (АКП) </w:t>
            </w:r>
            <w:proofErr w:type="spellStart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Goldstar</w:t>
            </w:r>
            <w:proofErr w:type="spellEnd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0914 или эквивалента (толщина алюминиевого слоя \</w:t>
            </w:r>
            <w:proofErr w:type="spellStart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ge</w:t>
            </w:r>
            <w:proofErr w:type="spellEnd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0,21 мм, общая толщина строго 3 мм, плотность \</w:t>
            </w:r>
            <w:proofErr w:type="spellStart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ge</w:t>
            </w:r>
            <w:proofErr w:type="spellEnd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3,8 кг/м²), обрезанного по контуру на станке ЧПУ. На лицевую поверхность наносится виниловая пленка-носитель согласно п. 6.1 настоящего ТЗ с </w:t>
            </w:r>
            <w:proofErr w:type="spellStart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экосольвентной</w:t>
            </w:r>
            <w:proofErr w:type="spellEnd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печатью и покрывается защитной матовой </w:t>
            </w:r>
            <w:proofErr w:type="spellStart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ламинацией</w:t>
            </w:r>
            <w:proofErr w:type="spellEnd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согласно п. 6.2 настоящего ТЗ</w:t>
            </w:r>
          </w:p>
        </w:tc>
      </w:tr>
      <w:tr w:rsidR="00C508C4" w:rsidRPr="00E038FF" w:rsidTr="001F02DC">
        <w:trPr>
          <w:trHeight w:val="2880"/>
        </w:trPr>
        <w:tc>
          <w:tcPr>
            <w:tcW w:w="1696" w:type="dxa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Пилон</w:t>
            </w:r>
          </w:p>
        </w:tc>
        <w:tc>
          <w:tcPr>
            <w:tcW w:w="1134" w:type="dxa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700*2280</w:t>
            </w:r>
          </w:p>
        </w:tc>
        <w:tc>
          <w:tcPr>
            <w:tcW w:w="567" w:type="dxa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21</w:t>
            </w:r>
          </w:p>
        </w:tc>
        <w:tc>
          <w:tcPr>
            <w:tcW w:w="2835" w:type="dxa"/>
            <w:noWrap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noProof/>
                <w:color w:val="000000"/>
                <w:sz w:val="24"/>
                <w:szCs w:val="24"/>
                <w:shd w:val="clear" w:color="auto" w:fill="FFFFFF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align>left</wp:align>
                  </wp:positionH>
                  <wp:positionV relativeFrom="paragraph">
                    <wp:posOffset>125941</wp:posOffset>
                  </wp:positionV>
                  <wp:extent cx="525600" cy="1620000"/>
                  <wp:effectExtent l="0" t="0" r="8255" b="0"/>
                  <wp:wrapNone/>
                  <wp:docPr id="24" name="Рисунок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6759-F1EF-EDED-C441-6095E33A220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3">
                            <a:extLst>
                              <a:ext uri="{FF2B5EF4-FFF2-40B4-BE49-F238E27FC236}">
                                <a16:creationId xmlns:a16="http://schemas.microsoft.com/office/drawing/2014/main" id="{145F6759-F1EF-EDED-C441-6095E33A220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600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61" w:type="dxa"/>
            <w:hideMark/>
          </w:tcPr>
          <w:p w:rsidR="00C508C4" w:rsidRPr="00E038FF" w:rsidRDefault="006506E8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Изделие изготавливается из фрезерованного алюминиевого композитного пластика (АКП) </w:t>
            </w:r>
            <w:proofErr w:type="spellStart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Goldstar</w:t>
            </w:r>
            <w:proofErr w:type="spellEnd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0914 или эквивалента (толщина алюминиевого слоя \</w:t>
            </w:r>
            <w:proofErr w:type="spellStart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ge</w:t>
            </w:r>
            <w:proofErr w:type="spellEnd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0,21 мм, общая толщина строго 3 мм, плотность \</w:t>
            </w:r>
            <w:proofErr w:type="spellStart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ge</w:t>
            </w:r>
            <w:proofErr w:type="spellEnd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3,8 кг/м²), обрезанного по контуру на станке ЧПУ. На лицевую поверхность наносится виниловая пленка-носитель согласно п. 6.1 настоящего ТЗ с </w:t>
            </w:r>
            <w:proofErr w:type="spellStart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экосольвентной</w:t>
            </w:r>
            <w:proofErr w:type="spellEnd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печатью и покрывается защитной матовой </w:t>
            </w:r>
            <w:proofErr w:type="spellStart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ламинацией</w:t>
            </w:r>
            <w:proofErr w:type="spellEnd"/>
            <w:r w:rsidRPr="006506E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согласно п. 6.2 настоящего ТЗ</w:t>
            </w:r>
          </w:p>
        </w:tc>
      </w:tr>
      <w:tr w:rsidR="00C508C4" w:rsidRPr="00E038FF" w:rsidTr="001F02DC">
        <w:trPr>
          <w:trHeight w:val="3555"/>
        </w:trPr>
        <w:tc>
          <w:tcPr>
            <w:tcW w:w="1696" w:type="dxa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Стенд общественного чата</w:t>
            </w:r>
          </w:p>
        </w:tc>
        <w:tc>
          <w:tcPr>
            <w:tcW w:w="1134" w:type="dxa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350*490</w:t>
            </w:r>
          </w:p>
        </w:tc>
        <w:tc>
          <w:tcPr>
            <w:tcW w:w="567" w:type="dxa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24 </w:t>
            </w:r>
          </w:p>
        </w:tc>
        <w:tc>
          <w:tcPr>
            <w:tcW w:w="2835" w:type="dxa"/>
            <w:noWrap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noProof/>
                <w:color w:val="000000"/>
                <w:sz w:val="24"/>
                <w:szCs w:val="24"/>
                <w:shd w:val="clear" w:color="auto" w:fill="FFFFFF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align>left</wp:align>
                  </wp:positionH>
                  <wp:positionV relativeFrom="paragraph">
                    <wp:posOffset>209550</wp:posOffset>
                  </wp:positionV>
                  <wp:extent cx="1285200" cy="1782000"/>
                  <wp:effectExtent l="0" t="0" r="0" b="8890"/>
                  <wp:wrapNone/>
                  <wp:docPr id="23" name="Рисунок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54ED3BD-557C-F32E-1CC3-FCD73066A74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2">
                            <a:extLst>
                              <a:ext uri="{FF2B5EF4-FFF2-40B4-BE49-F238E27FC236}">
                                <a16:creationId xmlns:a16="http://schemas.microsoft.com/office/drawing/2014/main" id="{A54ED3BD-557C-F32E-1CC3-FCD73066A74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200" cy="178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61" w:type="dxa"/>
            <w:hideMark/>
          </w:tcPr>
          <w:p w:rsidR="00C508C4" w:rsidRPr="00E038FF" w:rsidRDefault="006E00EB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E00E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Изделие изготавливается из фрезерованного алюминиевого композитного пластика (АКП) </w:t>
            </w:r>
            <w:proofErr w:type="spellStart"/>
            <w:r w:rsidRPr="006E00E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Goldstar</w:t>
            </w:r>
            <w:proofErr w:type="spellEnd"/>
            <w:r w:rsidRPr="006E00E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0914 или эквивалента (толщина алюминиевого слоя \</w:t>
            </w:r>
            <w:proofErr w:type="spellStart"/>
            <w:r w:rsidRPr="006E00E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ge</w:t>
            </w:r>
            <w:proofErr w:type="spellEnd"/>
            <w:r w:rsidRPr="006E00E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0,21 мм, общая толщина строго 3 мм, плотность \</w:t>
            </w:r>
            <w:proofErr w:type="spellStart"/>
            <w:r w:rsidRPr="006E00E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ge</w:t>
            </w:r>
            <w:proofErr w:type="spellEnd"/>
            <w:r w:rsidRPr="006E00E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3,8 кг/м²), обрезанного по контуру на станке ЧПУ. На лицевую поверхность наносится виниловая пленка-носитель согласно п. 6.1 настоящего ТЗ с </w:t>
            </w:r>
            <w:proofErr w:type="spellStart"/>
            <w:r w:rsidRPr="006E00E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экосольвентной</w:t>
            </w:r>
            <w:proofErr w:type="spellEnd"/>
            <w:r w:rsidRPr="006E00E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печатью и покрывается защитной матовой </w:t>
            </w:r>
            <w:proofErr w:type="spellStart"/>
            <w:r w:rsidRPr="006E00E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ламинацией</w:t>
            </w:r>
            <w:proofErr w:type="spellEnd"/>
            <w:r w:rsidRPr="006E00E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согласно п. 6.2 настоящего ТЗ</w:t>
            </w:r>
          </w:p>
        </w:tc>
      </w:tr>
      <w:tr w:rsidR="00C508C4" w:rsidRPr="00E038FF" w:rsidTr="001F02DC">
        <w:trPr>
          <w:trHeight w:val="4290"/>
        </w:trPr>
        <w:tc>
          <w:tcPr>
            <w:tcW w:w="1696" w:type="dxa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Коммуникационные таблички</w:t>
            </w:r>
          </w:p>
        </w:tc>
        <w:tc>
          <w:tcPr>
            <w:tcW w:w="1134" w:type="dxa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340*240</w:t>
            </w:r>
          </w:p>
        </w:tc>
        <w:tc>
          <w:tcPr>
            <w:tcW w:w="567" w:type="dxa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35</w:t>
            </w:r>
          </w:p>
        </w:tc>
        <w:tc>
          <w:tcPr>
            <w:tcW w:w="2835" w:type="dxa"/>
            <w:noWrap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noProof/>
                <w:color w:val="000000"/>
                <w:sz w:val="24"/>
                <w:szCs w:val="24"/>
                <w:shd w:val="clear" w:color="auto" w:fill="FFFFFF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674B45D8" wp14:editId="4DC35093">
                  <wp:simplePos x="0" y="0"/>
                  <wp:positionH relativeFrom="column">
                    <wp:align>left</wp:align>
                  </wp:positionH>
                  <wp:positionV relativeFrom="paragraph">
                    <wp:posOffset>161925</wp:posOffset>
                  </wp:positionV>
                  <wp:extent cx="1706400" cy="1198800"/>
                  <wp:effectExtent l="0" t="0" r="8255" b="1905"/>
                  <wp:wrapNone/>
                  <wp:docPr id="10" name="Рисунок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449A171-D72D-F3A6-C21D-E0473E89B18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>
                            <a:extLst>
                              <a:ext uri="{FF2B5EF4-FFF2-40B4-BE49-F238E27FC236}">
                                <a16:creationId xmlns:a16="http://schemas.microsoft.com/office/drawing/2014/main" id="{D449A171-D72D-F3A6-C21D-E0473E89B18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400" cy="119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038FF">
              <w:rPr>
                <w:rFonts w:ascii="Times New Roman" w:hAnsi="Times New Roman"/>
                <w:noProof/>
                <w:color w:val="000000"/>
                <w:sz w:val="24"/>
                <w:szCs w:val="24"/>
                <w:shd w:val="clear" w:color="auto" w:fill="FFFFFF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6402877E" wp14:editId="5014CFD4">
                  <wp:simplePos x="0" y="0"/>
                  <wp:positionH relativeFrom="column">
                    <wp:posOffset>923925</wp:posOffset>
                  </wp:positionH>
                  <wp:positionV relativeFrom="paragraph">
                    <wp:posOffset>1057275</wp:posOffset>
                  </wp:positionV>
                  <wp:extent cx="0" cy="66675"/>
                  <wp:effectExtent l="0" t="0" r="0" b="0"/>
                  <wp:wrapNone/>
                  <wp:docPr id="4" name="Рисунок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FA9524D-E249-4FA0-8558-53944B512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>
                            <a:extLst>
                              <a:ext uri="{FF2B5EF4-FFF2-40B4-BE49-F238E27FC236}">
                                <a16:creationId xmlns:a16="http://schemas.microsoft.com/office/drawing/2014/main" id="{8FA9524D-E249-4FA0-8558-53944B51216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3" cy="66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61" w:type="dxa"/>
            <w:hideMark/>
          </w:tcPr>
          <w:p w:rsidR="00C508C4" w:rsidRPr="00E038FF" w:rsidRDefault="006E00EB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E00E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Изделие изготавливается из фрезерованного алюминиевого композитного пластика (АКП) </w:t>
            </w:r>
            <w:proofErr w:type="spellStart"/>
            <w:r w:rsidRPr="006E00E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Goldstar</w:t>
            </w:r>
            <w:proofErr w:type="spellEnd"/>
            <w:r w:rsidRPr="006E00E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0914 или эквивалента (толщина алюминиевого слоя \</w:t>
            </w:r>
            <w:proofErr w:type="spellStart"/>
            <w:r w:rsidRPr="006E00E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ge</w:t>
            </w:r>
            <w:proofErr w:type="spellEnd"/>
            <w:r w:rsidRPr="006E00E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0,21 мм, общая толщина строго 3 мм, плотность \</w:t>
            </w:r>
            <w:proofErr w:type="spellStart"/>
            <w:r w:rsidRPr="006E00E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ge</w:t>
            </w:r>
            <w:proofErr w:type="spellEnd"/>
            <w:r w:rsidRPr="006E00E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3,8 кг/м²), обрезанного по контуру на станке ЧПУ. На лицевую поверхность наносится виниловая пленка-носитель согласно п. 6.1 настоящего ТЗ с </w:t>
            </w:r>
            <w:proofErr w:type="spellStart"/>
            <w:r w:rsidRPr="006E00E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экосольвентной</w:t>
            </w:r>
            <w:proofErr w:type="spellEnd"/>
            <w:r w:rsidRPr="006E00E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печатью и покрывается защитной матовой </w:t>
            </w:r>
            <w:proofErr w:type="spellStart"/>
            <w:r w:rsidRPr="006E00E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ламинацией</w:t>
            </w:r>
            <w:proofErr w:type="spellEnd"/>
            <w:r w:rsidRPr="006E00E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согласно п. 6.2 настоящего ТЗ</w:t>
            </w:r>
          </w:p>
        </w:tc>
      </w:tr>
      <w:tr w:rsidR="00E038FF" w:rsidRPr="00E038FF" w:rsidTr="001F02DC">
        <w:trPr>
          <w:trHeight w:val="1125"/>
        </w:trPr>
        <w:tc>
          <w:tcPr>
            <w:tcW w:w="1696" w:type="dxa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Виндер</w:t>
            </w:r>
            <w:proofErr w:type="spellEnd"/>
          </w:p>
        </w:tc>
        <w:tc>
          <w:tcPr>
            <w:tcW w:w="1134" w:type="dxa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900*330</w:t>
            </w:r>
            <w:r w:rsidR="00E32A81"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(полотно)</w:t>
            </w:r>
          </w:p>
        </w:tc>
        <w:tc>
          <w:tcPr>
            <w:tcW w:w="567" w:type="dxa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6 </w:t>
            </w:r>
          </w:p>
        </w:tc>
        <w:tc>
          <w:tcPr>
            <w:tcW w:w="2835" w:type="dxa"/>
            <w:noWrap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noProof/>
                <w:color w:val="000000"/>
                <w:sz w:val="24"/>
                <w:szCs w:val="24"/>
                <w:shd w:val="clear" w:color="auto" w:fill="FFFFFF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49530</wp:posOffset>
                  </wp:positionV>
                  <wp:extent cx="866775" cy="1198245"/>
                  <wp:effectExtent l="0" t="0" r="9525" b="1905"/>
                  <wp:wrapNone/>
                  <wp:docPr id="8" name="Рисунок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75EC7F6-81D2-D8FB-386C-C3EB6FE93F5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>
                            <a:extLst>
                              <a:ext uri="{FF2B5EF4-FFF2-40B4-BE49-F238E27FC236}">
                                <a16:creationId xmlns:a16="http://schemas.microsoft.com/office/drawing/2014/main" id="{275EC7F6-81D2-D8FB-386C-C3EB6FE93F5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/>
                          <a:srcRect r="524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1198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61" w:type="dxa"/>
            <w:hideMark/>
          </w:tcPr>
          <w:p w:rsidR="00C508C4" w:rsidRPr="00E038FF" w:rsidRDefault="006A49BD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A49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Флаг уличный «Парус» размером 3500х900 мм (допустимое отклонение ±10 мм). Полотно изготавливается из ткани </w:t>
            </w:r>
            <w:proofErr w:type="spellStart"/>
            <w:r w:rsidRPr="006A49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Блэкаут</w:t>
            </w:r>
            <w:proofErr w:type="spellEnd"/>
            <w:r w:rsidRPr="006A49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6A49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Blackout</w:t>
            </w:r>
            <w:proofErr w:type="spellEnd"/>
            <w:r w:rsidRPr="006A49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) плотностью не менее 260–280 г/м², состав — 100% полиэстер. Лицевая и оборотная стороны должны иметь идентичную фактуру. Изображение наносится методом полноцветной двусторонней прямой печати (4+4). Допустимое смещение изображения относительно друг друга — не более 3–5 мм. Цветопередача должна строго соответствовать утвержденному оригинал-макету. По короткой стороне (900 мм) вшит карман (рукав) под древко шириной 50–60 мм с дополнительным усилением угла. Периметр флага обработан двойным закрытым швом («американка») или горячим резом с оплавлением краев. Используются армированные </w:t>
            </w:r>
            <w:proofErr w:type="spellStart"/>
            <w:r w:rsidRPr="006A49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полиэстеровые</w:t>
            </w:r>
            <w:proofErr w:type="spellEnd"/>
            <w:r w:rsidRPr="006A49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нитки в тон преобладающего цвета полотнища. Углы периметра дополнительно усилены закрепками (не менее 3–4 стежков). Изделие поставляется в индивидуальном полиэтиленовом пакете или тубусе.</w:t>
            </w:r>
          </w:p>
        </w:tc>
      </w:tr>
      <w:tr w:rsidR="00E038FF" w:rsidRPr="00E038FF" w:rsidTr="001F02DC">
        <w:trPr>
          <w:trHeight w:val="13882"/>
        </w:trPr>
        <w:tc>
          <w:tcPr>
            <w:tcW w:w="1696" w:type="dxa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Флагшток</w:t>
            </w:r>
          </w:p>
        </w:tc>
        <w:tc>
          <w:tcPr>
            <w:tcW w:w="1134" w:type="dxa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567" w:type="dxa"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6 </w:t>
            </w:r>
          </w:p>
        </w:tc>
        <w:tc>
          <w:tcPr>
            <w:tcW w:w="2835" w:type="dxa"/>
            <w:noWrap/>
            <w:hideMark/>
          </w:tcPr>
          <w:p w:rsidR="00C508C4" w:rsidRPr="00E038FF" w:rsidRDefault="00C508C4" w:rsidP="00E038FF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38FF">
              <w:rPr>
                <w:rFonts w:ascii="Times New Roman" w:hAnsi="Times New Roman"/>
                <w:noProof/>
                <w:color w:val="000000"/>
                <w:sz w:val="24"/>
                <w:szCs w:val="24"/>
                <w:shd w:val="clear" w:color="auto" w:fill="FFFFFF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align>left</wp:align>
                  </wp:positionH>
                  <wp:positionV relativeFrom="paragraph">
                    <wp:posOffset>93345</wp:posOffset>
                  </wp:positionV>
                  <wp:extent cx="828000" cy="2239200"/>
                  <wp:effectExtent l="0" t="0" r="0" b="0"/>
                  <wp:wrapNone/>
                  <wp:docPr id="19" name="Рисунок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10FAC25-271F-43EF-9FA0-BEEE8672E4B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8">
                            <a:extLst>
                              <a:ext uri="{FF2B5EF4-FFF2-40B4-BE49-F238E27FC236}">
                                <a16:creationId xmlns:a16="http://schemas.microsoft.com/office/drawing/2014/main" id="{210FAC25-271F-43EF-9FA0-BEEE8672E4B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00" cy="223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61" w:type="dxa"/>
            <w:hideMark/>
          </w:tcPr>
          <w:p w:rsidR="006A49BD" w:rsidRPr="006A49BD" w:rsidRDefault="006A49BD" w:rsidP="006A49BD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A49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Флаг уличный размером 1500х2250 мм (допустимое отклонение ±15 мм). Типы изделий: флаг Российской Федерации, флаг Московской области, флаг Одинцовского городского округа. Полотно изготавливается из ткани </w:t>
            </w:r>
            <w:proofErr w:type="spellStart"/>
            <w:r w:rsidRPr="006A49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Блэкаут</w:t>
            </w:r>
            <w:proofErr w:type="spellEnd"/>
            <w:r w:rsidRPr="006A49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6A49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Blackout</w:t>
            </w:r>
            <w:proofErr w:type="spellEnd"/>
            <w:r w:rsidRPr="006A49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 плотностью не менее 260–280 г/м², состав — 100% полиэстер. Изображение наносится методом полноцветной двусторонней печати (4+4). Допустимое смещение изображения — не более 5 мм.</w:t>
            </w:r>
          </w:p>
          <w:p w:rsidR="00C508C4" w:rsidRPr="00E038FF" w:rsidRDefault="006A49BD" w:rsidP="006A49BD">
            <w:pPr>
              <w:tabs>
                <w:tab w:val="num" w:pos="993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A49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Цветопередача должна соответствовать государственным стандартам: для флага России — ГОСТ Р 51130-98 (белый без оттенков, синий </w:t>
            </w:r>
            <w:proofErr w:type="spellStart"/>
            <w:r w:rsidRPr="006A49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Pantone</w:t>
            </w:r>
            <w:proofErr w:type="spellEnd"/>
            <w:r w:rsidRPr="006A49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286С, красный </w:t>
            </w:r>
            <w:proofErr w:type="spellStart"/>
            <w:r w:rsidRPr="006A49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Pantone</w:t>
            </w:r>
            <w:proofErr w:type="spellEnd"/>
            <w:r w:rsidRPr="006A49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485С); для флага Московской области — Закону Московской области о гербе и флаге; для флага Одинцовского городского округа — утвержденному эталону. По стороне 1500 мм вшит карман под древко шириной 50–60 мм. Периметр обработан двойным закрытым швом («американка») армированными нитками, устойчивыми к ультрафиолету. В верхних углах со стороны кармана установлены металлические люверсы диаметром 10–14 мм для крепления к флагштоку. Углы периметра и места крепления дополнительно усилены закрепками. Изделие поставляется в индивидуальном чехле или тубусе.</w:t>
            </w:r>
          </w:p>
        </w:tc>
      </w:tr>
    </w:tbl>
    <w:p w:rsidR="00140C06" w:rsidRPr="00E038FF" w:rsidRDefault="00140C06" w:rsidP="00E038FF">
      <w:pPr>
        <w:tabs>
          <w:tab w:val="num" w:pos="99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A49BD" w:rsidRDefault="006A49BD" w:rsidP="00E038F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</w:p>
    <w:p w:rsidR="006A49BD" w:rsidRDefault="006A49BD" w:rsidP="00E038F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</w:p>
    <w:p w:rsidR="000272DB" w:rsidRPr="00E038FF" w:rsidRDefault="00AF3C63" w:rsidP="00E038F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 w:rsidRPr="00E038FF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12</w:t>
      </w:r>
      <w:r w:rsidR="000272DB" w:rsidRPr="00E038FF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. Общие требования к оказанию услуг:</w:t>
      </w:r>
    </w:p>
    <w:p w:rsidR="000272DB" w:rsidRPr="00E038FF" w:rsidRDefault="00AF3C63" w:rsidP="00E038FF">
      <w:pPr>
        <w:shd w:val="clear" w:color="auto" w:fill="FFFFFF"/>
        <w:tabs>
          <w:tab w:val="left" w:pos="340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E038FF">
        <w:rPr>
          <w:rFonts w:ascii="Times New Roman" w:eastAsia="Times New Roman" w:hAnsi="Times New Roman"/>
          <w:color w:val="000000" w:themeColor="text1"/>
          <w:sz w:val="24"/>
          <w:szCs w:val="24"/>
        </w:rPr>
        <w:t>12</w:t>
      </w:r>
      <w:r w:rsidR="00026CFA" w:rsidRPr="00E038F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.1. </w:t>
      </w:r>
      <w:r w:rsidR="000272DB" w:rsidRPr="00E038FF">
        <w:rPr>
          <w:rFonts w:ascii="Times New Roman" w:eastAsia="Times New Roman" w:hAnsi="Times New Roman"/>
          <w:color w:val="000000" w:themeColor="text1"/>
          <w:sz w:val="24"/>
          <w:szCs w:val="24"/>
        </w:rPr>
        <w:t>Назначение и цели использования: для оформления наружного пространства территории МБУК «ОПКСиО». Места установки определяются схемой расположения, разработанной Поставщиком, согласованной с администрацией парка и администрацией Одинцовского городского округа.</w:t>
      </w:r>
    </w:p>
    <w:p w:rsidR="000272DB" w:rsidRPr="00E038FF" w:rsidRDefault="00026CFA" w:rsidP="00E038FF">
      <w:pPr>
        <w:shd w:val="clear" w:color="auto" w:fill="FFFFFF"/>
        <w:tabs>
          <w:tab w:val="left" w:pos="340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E038FF">
        <w:rPr>
          <w:rFonts w:ascii="Times New Roman" w:eastAsia="Times New Roman" w:hAnsi="Times New Roman"/>
          <w:color w:val="000000" w:themeColor="text1"/>
          <w:sz w:val="24"/>
          <w:szCs w:val="24"/>
        </w:rPr>
        <w:t>1</w:t>
      </w:r>
      <w:r w:rsidR="00AF3C63" w:rsidRPr="00E038FF">
        <w:rPr>
          <w:rFonts w:ascii="Times New Roman" w:eastAsia="Times New Roman" w:hAnsi="Times New Roman"/>
          <w:color w:val="000000" w:themeColor="text1"/>
          <w:sz w:val="24"/>
          <w:szCs w:val="24"/>
        </w:rPr>
        <w:t>2</w:t>
      </w:r>
      <w:r w:rsidRPr="00E038F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.2. </w:t>
      </w:r>
      <w:r w:rsidR="000272DB" w:rsidRPr="00E038F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Установка </w:t>
      </w:r>
      <w:r w:rsidRPr="00E038F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изделий </w:t>
      </w:r>
      <w:r w:rsidR="000272DB" w:rsidRPr="00E038FF">
        <w:rPr>
          <w:rFonts w:ascii="Times New Roman" w:eastAsia="Times New Roman" w:hAnsi="Times New Roman"/>
          <w:color w:val="000000" w:themeColor="text1"/>
          <w:sz w:val="24"/>
          <w:szCs w:val="24"/>
        </w:rPr>
        <w:t>выполняется материалами, силами, оборудованием и техническими средствами Поставщика или за его счет. Все крепежные элементы входят в стоимость поставки товара.</w:t>
      </w:r>
    </w:p>
    <w:p w:rsidR="000272DB" w:rsidRPr="00E038FF" w:rsidRDefault="00AF3C63" w:rsidP="00E038FF">
      <w:pPr>
        <w:shd w:val="clear" w:color="auto" w:fill="FFFFFF"/>
        <w:tabs>
          <w:tab w:val="left" w:pos="340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038FF">
        <w:rPr>
          <w:rFonts w:ascii="Times New Roman" w:eastAsia="Times New Roman" w:hAnsi="Times New Roman"/>
          <w:color w:val="000000" w:themeColor="text1"/>
          <w:sz w:val="24"/>
          <w:szCs w:val="24"/>
        </w:rPr>
        <w:t>12</w:t>
      </w:r>
      <w:r w:rsidR="00026CFA" w:rsidRPr="00E038F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.3. </w:t>
      </w:r>
      <w:r w:rsidR="000272DB" w:rsidRPr="00E038FF">
        <w:rPr>
          <w:rFonts w:ascii="Times New Roman" w:eastAsia="Times New Roman" w:hAnsi="Times New Roman"/>
          <w:color w:val="000000" w:themeColor="text1"/>
          <w:sz w:val="24"/>
          <w:szCs w:val="24"/>
        </w:rPr>
        <w:t>Стоимость</w:t>
      </w:r>
      <w:r w:rsidR="000272DB" w:rsidRPr="00E038FF">
        <w:rPr>
          <w:rFonts w:ascii="Times New Roman" w:hAnsi="Times New Roman"/>
          <w:color w:val="000000"/>
          <w:sz w:val="24"/>
          <w:szCs w:val="24"/>
        </w:rPr>
        <w:t xml:space="preserve">, предпечатной подготовки, </w:t>
      </w:r>
      <w:r w:rsidR="00026CFA" w:rsidRPr="00E038FF">
        <w:rPr>
          <w:rFonts w:ascii="Times New Roman" w:hAnsi="Times New Roman"/>
          <w:color w:val="000000"/>
          <w:sz w:val="24"/>
          <w:szCs w:val="24"/>
        </w:rPr>
        <w:t xml:space="preserve">изготовление, </w:t>
      </w:r>
      <w:r w:rsidR="000272DB" w:rsidRPr="00E038FF">
        <w:rPr>
          <w:rFonts w:ascii="Times New Roman" w:hAnsi="Times New Roman"/>
          <w:color w:val="000000"/>
          <w:sz w:val="24"/>
          <w:szCs w:val="24"/>
        </w:rPr>
        <w:t>доставки, монтажа и демонтажа на объекте Заказчика входят в стоимость товара.</w:t>
      </w:r>
    </w:p>
    <w:p w:rsidR="000272DB" w:rsidRPr="00E038FF" w:rsidRDefault="00AF3C63" w:rsidP="00E038FF">
      <w:pPr>
        <w:shd w:val="clear" w:color="auto" w:fill="FFFFFF"/>
        <w:tabs>
          <w:tab w:val="left" w:pos="3406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038FF">
        <w:rPr>
          <w:rFonts w:ascii="Times New Roman" w:hAnsi="Times New Roman"/>
          <w:bCs/>
          <w:color w:val="000000"/>
          <w:sz w:val="24"/>
          <w:szCs w:val="24"/>
        </w:rPr>
        <w:t>12.4.</w:t>
      </w:r>
      <w:r w:rsidR="000272DB" w:rsidRPr="00E038FF">
        <w:rPr>
          <w:rFonts w:ascii="Times New Roman" w:hAnsi="Times New Roman"/>
          <w:bCs/>
          <w:color w:val="000000"/>
          <w:sz w:val="24"/>
          <w:szCs w:val="24"/>
        </w:rPr>
        <w:t xml:space="preserve">Поставщик осуществляет контроль за соблюдением работниками, выполняющими монтаж и демонтаж правил техники безопасности, пожарной безопасности, электробезопасности, производственной санитарии, иных норм, подлежащих обязательному исполнению на территории Российской Федерации, а также обеспечивает наличие у своих сотрудников </w:t>
      </w:r>
      <w:r w:rsidR="00EA4DF9" w:rsidRPr="00E038FF">
        <w:rPr>
          <w:rFonts w:ascii="Times New Roman" w:hAnsi="Times New Roman"/>
          <w:bCs/>
          <w:color w:val="000000"/>
          <w:sz w:val="24"/>
          <w:szCs w:val="24"/>
        </w:rPr>
        <w:t>допусков к</w:t>
      </w:r>
      <w:r w:rsidR="000272DB" w:rsidRPr="00E038FF">
        <w:rPr>
          <w:rFonts w:ascii="Times New Roman" w:hAnsi="Times New Roman"/>
          <w:bCs/>
          <w:color w:val="000000"/>
          <w:sz w:val="24"/>
          <w:szCs w:val="24"/>
        </w:rPr>
        <w:t xml:space="preserve"> данным видам работ. </w:t>
      </w:r>
    </w:p>
    <w:p w:rsidR="000272DB" w:rsidRPr="00E038FF" w:rsidRDefault="00AF3C63" w:rsidP="00E038FF">
      <w:pPr>
        <w:shd w:val="clear" w:color="auto" w:fill="FFFFFF"/>
        <w:tabs>
          <w:tab w:val="left" w:pos="3406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038FF">
        <w:rPr>
          <w:rFonts w:ascii="Times New Roman" w:hAnsi="Times New Roman"/>
          <w:bCs/>
          <w:color w:val="000000"/>
          <w:sz w:val="24"/>
          <w:szCs w:val="24"/>
        </w:rPr>
        <w:t>12.5.</w:t>
      </w:r>
      <w:r w:rsidR="000272DB" w:rsidRPr="00E038FF">
        <w:rPr>
          <w:rFonts w:ascii="Times New Roman" w:hAnsi="Times New Roman"/>
          <w:bCs/>
          <w:color w:val="000000"/>
          <w:sz w:val="24"/>
          <w:szCs w:val="24"/>
        </w:rPr>
        <w:t xml:space="preserve"> Поставщик должен соблюдать действующие </w:t>
      </w:r>
      <w:r w:rsidR="000272DB" w:rsidRPr="00E038FF">
        <w:rPr>
          <w:rFonts w:ascii="Times New Roman" w:hAnsi="Times New Roman"/>
          <w:color w:val="000000"/>
          <w:sz w:val="24"/>
          <w:szCs w:val="24"/>
        </w:rPr>
        <w:t xml:space="preserve">нормативно-правовые документы, а именно: </w:t>
      </w:r>
    </w:p>
    <w:p w:rsidR="000272DB" w:rsidRPr="00E038FF" w:rsidRDefault="000272DB" w:rsidP="00E038FF">
      <w:pPr>
        <w:shd w:val="clear" w:color="auto" w:fill="FFFFFF"/>
        <w:tabs>
          <w:tab w:val="left" w:pos="340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038FF">
        <w:rPr>
          <w:rFonts w:ascii="Times New Roman" w:hAnsi="Times New Roman"/>
          <w:color w:val="000000"/>
          <w:sz w:val="24"/>
          <w:szCs w:val="24"/>
        </w:rPr>
        <w:t>- Федеральный закон от 30.12.2009 № 384-ФЗ «Технический регламент о безопасности зданий и сооружений»;</w:t>
      </w:r>
    </w:p>
    <w:p w:rsidR="000272DB" w:rsidRPr="00E038FF" w:rsidRDefault="000272DB" w:rsidP="00E038FF">
      <w:pPr>
        <w:shd w:val="clear" w:color="auto" w:fill="FFFFFF"/>
        <w:tabs>
          <w:tab w:val="left" w:pos="340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038FF">
        <w:rPr>
          <w:rFonts w:ascii="Times New Roman" w:hAnsi="Times New Roman"/>
          <w:color w:val="000000"/>
          <w:sz w:val="24"/>
          <w:szCs w:val="24"/>
        </w:rPr>
        <w:t>- Федеральный закон от 13.06.2006 №38-ФЗ «О рекламе»;</w:t>
      </w:r>
    </w:p>
    <w:p w:rsidR="000272DB" w:rsidRPr="00E038FF" w:rsidRDefault="000272DB" w:rsidP="00E038FF">
      <w:pPr>
        <w:shd w:val="clear" w:color="auto" w:fill="FFFFFF"/>
        <w:tabs>
          <w:tab w:val="left" w:pos="340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038FF">
        <w:rPr>
          <w:rFonts w:ascii="Times New Roman" w:hAnsi="Times New Roman"/>
          <w:color w:val="000000"/>
          <w:sz w:val="24"/>
          <w:szCs w:val="24"/>
        </w:rPr>
        <w:t>- Федеральный закон от 27.12.2002 №184-ФЗ «О техническом регулировании»;</w:t>
      </w:r>
    </w:p>
    <w:p w:rsidR="000272DB" w:rsidRPr="00E038FF" w:rsidRDefault="000272DB" w:rsidP="00E038FF">
      <w:pPr>
        <w:shd w:val="clear" w:color="auto" w:fill="FFFFFF"/>
        <w:tabs>
          <w:tab w:val="left" w:pos="340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038FF">
        <w:rPr>
          <w:rFonts w:ascii="Times New Roman" w:hAnsi="Times New Roman"/>
          <w:color w:val="000000"/>
          <w:sz w:val="24"/>
          <w:szCs w:val="24"/>
        </w:rPr>
        <w:t>- Правила по охране труда при работе на высоте, утвержденные приказом Министерства труда и социальной защиты Российской Федерации от 28.03.2014 № 155н;</w:t>
      </w:r>
    </w:p>
    <w:p w:rsidR="000272DB" w:rsidRPr="00E038FF" w:rsidRDefault="000272DB" w:rsidP="00E038FF">
      <w:pPr>
        <w:shd w:val="clear" w:color="auto" w:fill="FFFFFF"/>
        <w:tabs>
          <w:tab w:val="left" w:pos="340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038FF">
        <w:rPr>
          <w:rFonts w:ascii="Times New Roman" w:hAnsi="Times New Roman"/>
          <w:color w:val="000000"/>
          <w:sz w:val="24"/>
          <w:szCs w:val="24"/>
        </w:rPr>
        <w:t>- ГОСТ 12.3.009-76 «Система стандартов безопасности труда (ССБТ). Работы погрузочно-разгрузочные. Общие требования безопасности»;</w:t>
      </w:r>
    </w:p>
    <w:p w:rsidR="000272DB" w:rsidRPr="00E038FF" w:rsidRDefault="000272DB" w:rsidP="00E038FF">
      <w:pPr>
        <w:shd w:val="clear" w:color="auto" w:fill="FFFFFF"/>
        <w:tabs>
          <w:tab w:val="left" w:pos="340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038FF">
        <w:rPr>
          <w:rFonts w:ascii="Times New Roman" w:hAnsi="Times New Roman"/>
          <w:color w:val="000000"/>
          <w:sz w:val="24"/>
          <w:szCs w:val="24"/>
        </w:rPr>
        <w:t>- ГОСТ 12.4.011-89 «Система стандартов безопасности труда. Средства защиты работающих. Общие требования и классификация».</w:t>
      </w:r>
    </w:p>
    <w:p w:rsidR="000272DB" w:rsidRPr="00E038FF" w:rsidRDefault="000272DB" w:rsidP="00E038FF">
      <w:pPr>
        <w:shd w:val="clear" w:color="auto" w:fill="FFFFFF"/>
        <w:tabs>
          <w:tab w:val="left" w:pos="3406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038FF">
        <w:rPr>
          <w:rFonts w:ascii="Times New Roman" w:hAnsi="Times New Roman"/>
          <w:bCs/>
          <w:color w:val="000000"/>
          <w:sz w:val="24"/>
          <w:szCs w:val="24"/>
        </w:rPr>
        <w:t>- Гражданский кодекс Российской Федерации;</w:t>
      </w:r>
    </w:p>
    <w:p w:rsidR="000272DB" w:rsidRPr="00E038FF" w:rsidRDefault="000272DB" w:rsidP="00E038FF">
      <w:pPr>
        <w:shd w:val="clear" w:color="auto" w:fill="FFFFFF"/>
        <w:tabs>
          <w:tab w:val="left" w:pos="3406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038FF">
        <w:rPr>
          <w:rFonts w:ascii="Times New Roman" w:hAnsi="Times New Roman"/>
          <w:bCs/>
          <w:color w:val="000000"/>
          <w:sz w:val="24"/>
          <w:szCs w:val="24"/>
        </w:rPr>
        <w:t>- Градостроительный кодекс Российской Федерации;</w:t>
      </w:r>
    </w:p>
    <w:p w:rsidR="000272DB" w:rsidRPr="00E038FF" w:rsidRDefault="000272DB" w:rsidP="00E038FF">
      <w:pPr>
        <w:shd w:val="clear" w:color="auto" w:fill="FFFFFF"/>
        <w:tabs>
          <w:tab w:val="left" w:pos="340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038FF">
        <w:rPr>
          <w:rFonts w:ascii="Times New Roman" w:hAnsi="Times New Roman"/>
          <w:color w:val="000000"/>
          <w:sz w:val="24"/>
          <w:szCs w:val="24"/>
        </w:rPr>
        <w:t>- СНиП 12-03-2001 «Безопасность труда в строительстве. Часть 1. Общие требования»;</w:t>
      </w:r>
    </w:p>
    <w:p w:rsidR="000272DB" w:rsidRPr="00E038FF" w:rsidRDefault="000272DB" w:rsidP="00E038FF">
      <w:pPr>
        <w:shd w:val="clear" w:color="auto" w:fill="FFFFFF"/>
        <w:tabs>
          <w:tab w:val="left" w:pos="340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038FF">
        <w:rPr>
          <w:rFonts w:ascii="Times New Roman" w:hAnsi="Times New Roman"/>
          <w:color w:val="000000"/>
          <w:sz w:val="24"/>
          <w:szCs w:val="24"/>
        </w:rPr>
        <w:t>- ГОСТ 52044-2003 «Наружная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размещения».</w:t>
      </w:r>
    </w:p>
    <w:p w:rsidR="000272DB" w:rsidRPr="00E038FF" w:rsidRDefault="000272DB" w:rsidP="00E038FF">
      <w:pPr>
        <w:jc w:val="both"/>
        <w:rPr>
          <w:rFonts w:ascii="Times New Roman" w:hAnsi="Times New Roman"/>
          <w:sz w:val="24"/>
          <w:szCs w:val="24"/>
        </w:rPr>
      </w:pPr>
    </w:p>
    <w:p w:rsidR="00093EFB" w:rsidRPr="00E038FF" w:rsidRDefault="00093EFB" w:rsidP="00E038FF">
      <w:pPr>
        <w:jc w:val="both"/>
        <w:rPr>
          <w:rFonts w:ascii="Times New Roman" w:hAnsi="Times New Roman"/>
          <w:sz w:val="24"/>
          <w:szCs w:val="24"/>
        </w:rPr>
      </w:pPr>
    </w:p>
    <w:sectPr w:rsidR="00093EFB" w:rsidRPr="00E038FF" w:rsidSect="00140C06">
      <w:pgSz w:w="11906" w:h="16838"/>
      <w:pgMar w:top="1134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ACB"/>
    <w:multiLevelType w:val="hybridMultilevel"/>
    <w:tmpl w:val="250A7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B4395"/>
    <w:multiLevelType w:val="hybridMultilevel"/>
    <w:tmpl w:val="D7824E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EC729C"/>
    <w:multiLevelType w:val="hybridMultilevel"/>
    <w:tmpl w:val="5B7E7E5E"/>
    <w:lvl w:ilvl="0" w:tplc="21482246">
      <w:start w:val="1"/>
      <w:numFmt w:val="decimal"/>
      <w:lvlText w:val="%1."/>
      <w:lvlJc w:val="left"/>
      <w:pPr>
        <w:tabs>
          <w:tab w:val="num" w:pos="1091"/>
        </w:tabs>
        <w:ind w:left="1091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D087E91"/>
    <w:multiLevelType w:val="multilevel"/>
    <w:tmpl w:val="972E5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583CCF"/>
    <w:multiLevelType w:val="multilevel"/>
    <w:tmpl w:val="12B28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CE2249"/>
    <w:multiLevelType w:val="hybridMultilevel"/>
    <w:tmpl w:val="FBBAA5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70758D"/>
    <w:multiLevelType w:val="hybridMultilevel"/>
    <w:tmpl w:val="04826E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7695DBC"/>
    <w:multiLevelType w:val="hybridMultilevel"/>
    <w:tmpl w:val="4BE4E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16E40"/>
    <w:multiLevelType w:val="hybridMultilevel"/>
    <w:tmpl w:val="C6BEE9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C93252"/>
    <w:multiLevelType w:val="multilevel"/>
    <w:tmpl w:val="4F1EB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A25E05"/>
    <w:multiLevelType w:val="multilevel"/>
    <w:tmpl w:val="69C63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C1151C"/>
    <w:multiLevelType w:val="hybridMultilevel"/>
    <w:tmpl w:val="F1782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5B625C"/>
    <w:multiLevelType w:val="multilevel"/>
    <w:tmpl w:val="54605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A1073"/>
    <w:multiLevelType w:val="hybridMultilevel"/>
    <w:tmpl w:val="79A63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DCC752E"/>
    <w:multiLevelType w:val="multilevel"/>
    <w:tmpl w:val="80F80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F9387C"/>
    <w:multiLevelType w:val="hybridMultilevel"/>
    <w:tmpl w:val="51B037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394B4E"/>
    <w:multiLevelType w:val="hybridMultilevel"/>
    <w:tmpl w:val="7E6C9D18"/>
    <w:lvl w:ilvl="0" w:tplc="21482246">
      <w:start w:val="1"/>
      <w:numFmt w:val="decimal"/>
      <w:lvlText w:val="%1."/>
      <w:lvlJc w:val="left"/>
      <w:pPr>
        <w:tabs>
          <w:tab w:val="num" w:pos="382"/>
        </w:tabs>
        <w:ind w:left="382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102"/>
        </w:tabs>
        <w:ind w:left="110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22"/>
        </w:tabs>
        <w:ind w:left="1822" w:hanging="180"/>
      </w:pPr>
      <w:rPr>
        <w:rFonts w:cs="Times New Roman"/>
      </w:rPr>
    </w:lvl>
    <w:lvl w:ilvl="3" w:tplc="810AD7A6" w:tentative="1">
      <w:start w:val="1"/>
      <w:numFmt w:val="decimal"/>
      <w:lvlText w:val="%4."/>
      <w:lvlJc w:val="left"/>
      <w:pPr>
        <w:tabs>
          <w:tab w:val="num" w:pos="2542"/>
        </w:tabs>
        <w:ind w:left="254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62"/>
        </w:tabs>
        <w:ind w:left="326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82"/>
        </w:tabs>
        <w:ind w:left="398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02"/>
        </w:tabs>
        <w:ind w:left="470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22"/>
        </w:tabs>
        <w:ind w:left="542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42"/>
        </w:tabs>
        <w:ind w:left="6142" w:hanging="180"/>
      </w:pPr>
      <w:rPr>
        <w:rFonts w:cs="Times New Roman"/>
      </w:rPr>
    </w:lvl>
  </w:abstractNum>
  <w:num w:numId="1">
    <w:abstractNumId w:val="16"/>
  </w:num>
  <w:num w:numId="2">
    <w:abstractNumId w:val="3"/>
  </w:num>
  <w:num w:numId="3">
    <w:abstractNumId w:val="10"/>
  </w:num>
  <w:num w:numId="4">
    <w:abstractNumId w:val="9"/>
  </w:num>
  <w:num w:numId="5">
    <w:abstractNumId w:val="14"/>
  </w:num>
  <w:num w:numId="6">
    <w:abstractNumId w:val="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1"/>
  </w:num>
  <w:num w:numId="12">
    <w:abstractNumId w:val="8"/>
  </w:num>
  <w:num w:numId="13">
    <w:abstractNumId w:val="6"/>
  </w:num>
  <w:num w:numId="14">
    <w:abstractNumId w:val="5"/>
  </w:num>
  <w:num w:numId="15">
    <w:abstractNumId w:val="13"/>
  </w:num>
  <w:num w:numId="16">
    <w:abstractNumId w:val="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2DB"/>
    <w:rsid w:val="00026CFA"/>
    <w:rsid w:val="000272DB"/>
    <w:rsid w:val="00036EE4"/>
    <w:rsid w:val="00060F1B"/>
    <w:rsid w:val="000669A1"/>
    <w:rsid w:val="00093EFB"/>
    <w:rsid w:val="0009518E"/>
    <w:rsid w:val="000B1DBE"/>
    <w:rsid w:val="00114EC3"/>
    <w:rsid w:val="00140C06"/>
    <w:rsid w:val="001D1441"/>
    <w:rsid w:val="001F02DC"/>
    <w:rsid w:val="002233CF"/>
    <w:rsid w:val="00265699"/>
    <w:rsid w:val="00266369"/>
    <w:rsid w:val="002B3C8B"/>
    <w:rsid w:val="002B6876"/>
    <w:rsid w:val="002D4F3B"/>
    <w:rsid w:val="003B641D"/>
    <w:rsid w:val="004063A4"/>
    <w:rsid w:val="00424311"/>
    <w:rsid w:val="004A38CB"/>
    <w:rsid w:val="00510CBA"/>
    <w:rsid w:val="00556859"/>
    <w:rsid w:val="005725B6"/>
    <w:rsid w:val="00643A6B"/>
    <w:rsid w:val="006506E8"/>
    <w:rsid w:val="006A49BD"/>
    <w:rsid w:val="006D3433"/>
    <w:rsid w:val="006E00EB"/>
    <w:rsid w:val="006E0DDF"/>
    <w:rsid w:val="00716863"/>
    <w:rsid w:val="007330D4"/>
    <w:rsid w:val="00745DA9"/>
    <w:rsid w:val="00832944"/>
    <w:rsid w:val="00845BBE"/>
    <w:rsid w:val="00852B9C"/>
    <w:rsid w:val="00861AE0"/>
    <w:rsid w:val="00887892"/>
    <w:rsid w:val="008A2A09"/>
    <w:rsid w:val="008B6E25"/>
    <w:rsid w:val="008E2AA9"/>
    <w:rsid w:val="009748E5"/>
    <w:rsid w:val="009B41DE"/>
    <w:rsid w:val="00A31C27"/>
    <w:rsid w:val="00AF3C63"/>
    <w:rsid w:val="00AF4D7B"/>
    <w:rsid w:val="00B5291A"/>
    <w:rsid w:val="00C508C4"/>
    <w:rsid w:val="00DB3408"/>
    <w:rsid w:val="00DB4AE7"/>
    <w:rsid w:val="00E038FF"/>
    <w:rsid w:val="00E173C4"/>
    <w:rsid w:val="00E32A81"/>
    <w:rsid w:val="00E407B9"/>
    <w:rsid w:val="00EA4DF9"/>
    <w:rsid w:val="00EB59B2"/>
    <w:rsid w:val="00EF61D1"/>
    <w:rsid w:val="00F1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1611"/>
  <w15:chartTrackingRefBased/>
  <w15:docId w15:val="{7BA6E417-1AD3-4347-A4B2-6A03213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2DB"/>
    <w:pPr>
      <w:spacing w:line="256" w:lineRule="auto"/>
    </w:pPr>
    <w:rPr>
      <w:rFonts w:ascii="Calibri" w:eastAsia="Calibri" w:hAnsi="Calibri" w:cs="Times New Roman"/>
      <w:lang w:eastAsia="zh-CN"/>
    </w:rPr>
  </w:style>
  <w:style w:type="paragraph" w:styleId="3">
    <w:name w:val="heading 3"/>
    <w:basedOn w:val="a"/>
    <w:link w:val="30"/>
    <w:uiPriority w:val="9"/>
    <w:qFormat/>
    <w:rsid w:val="00E407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407B9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407B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E407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40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0C06"/>
    <w:rPr>
      <w:rFonts w:ascii="Segoe UI" w:eastAsia="Calibri" w:hAnsi="Segoe UI" w:cs="Segoe UI"/>
      <w:sz w:val="18"/>
      <w:szCs w:val="18"/>
      <w:lang w:eastAsia="zh-CN"/>
    </w:rPr>
  </w:style>
  <w:style w:type="paragraph" w:styleId="a6">
    <w:name w:val="List Paragraph"/>
    <w:basedOn w:val="a"/>
    <w:uiPriority w:val="34"/>
    <w:qFormat/>
    <w:rsid w:val="00C508C4"/>
    <w:pPr>
      <w:ind w:left="720"/>
      <w:contextualSpacing/>
    </w:pPr>
  </w:style>
  <w:style w:type="table" w:styleId="a7">
    <w:name w:val="Table Grid"/>
    <w:basedOn w:val="a1"/>
    <w:uiPriority w:val="39"/>
    <w:rsid w:val="00C508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AF14E-6BF1-4CFF-A3EF-2FA394F72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8</Pages>
  <Words>2401</Words>
  <Characters>13691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Дмитрий Кравченко</cp:lastModifiedBy>
  <cp:revision>23</cp:revision>
  <cp:lastPrinted>2026-10-06T12:27:00Z</cp:lastPrinted>
  <dcterms:created xsi:type="dcterms:W3CDTF">2026-09-09T13:00:00Z</dcterms:created>
  <dcterms:modified xsi:type="dcterms:W3CDTF">2026-10-15T09:40:00Z</dcterms:modified>
</cp:coreProperties>
</file>