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A50E7" w:rsidRPr="001A50E7" w:rsidRDefault="001A50E7" w:rsidP="001A50E7">
      <w:pPr>
        <w:shd w:val="clear" w:color="auto" w:fill="FFFFFF"/>
        <w:spacing w:before="10"/>
        <w:jc w:val="both"/>
        <w:rPr>
          <w:b/>
          <w:spacing w:val="-1"/>
          <w:sz w:val="22"/>
          <w:szCs w:val="22"/>
        </w:rPr>
      </w:pPr>
    </w:p>
    <w:p w:rsidR="001A50E7" w:rsidRDefault="001A50E7" w:rsidP="001A50E7">
      <w:pPr>
        <w:shd w:val="clear" w:color="auto" w:fill="FFFFFF"/>
        <w:spacing w:before="10"/>
        <w:jc w:val="center"/>
        <w:rPr>
          <w:b/>
          <w:spacing w:val="-1"/>
          <w:sz w:val="22"/>
          <w:szCs w:val="22"/>
        </w:rPr>
      </w:pPr>
      <w:r w:rsidRPr="001A50E7">
        <w:rPr>
          <w:b/>
          <w:spacing w:val="-1"/>
          <w:sz w:val="22"/>
          <w:szCs w:val="22"/>
        </w:rPr>
        <w:t>ТЕХНИЧЕСКОЕ ЗАДАНИЕ</w:t>
      </w:r>
    </w:p>
    <w:p w:rsidR="00BF58D0" w:rsidRPr="001A50E7" w:rsidRDefault="00BF58D0" w:rsidP="001A50E7">
      <w:pPr>
        <w:shd w:val="clear" w:color="auto" w:fill="FFFFFF"/>
        <w:spacing w:before="10"/>
        <w:jc w:val="center"/>
        <w:rPr>
          <w:b/>
          <w:spacing w:val="-1"/>
          <w:sz w:val="22"/>
          <w:szCs w:val="22"/>
        </w:rPr>
      </w:pPr>
      <w:r>
        <w:rPr>
          <w:b/>
          <w:spacing w:val="-1"/>
          <w:sz w:val="22"/>
          <w:szCs w:val="22"/>
        </w:rPr>
        <w:t xml:space="preserve">на </w:t>
      </w:r>
      <w:r w:rsidR="00F0312E" w:rsidRPr="00F0312E">
        <w:rPr>
          <w:b/>
          <w:spacing w:val="-1"/>
          <w:sz w:val="22"/>
          <w:szCs w:val="22"/>
        </w:rPr>
        <w:t>оказание услуг по техническому освидетельствованию 2 (двух) лифтов пассажирских МБОУ Лицей г. Шатуры</w:t>
      </w:r>
      <w:r w:rsidR="00F0312E">
        <w:rPr>
          <w:b/>
          <w:spacing w:val="-1"/>
          <w:sz w:val="22"/>
          <w:szCs w:val="22"/>
        </w:rPr>
        <w:t>.</w:t>
      </w:r>
      <w:bookmarkStart w:id="0" w:name="_GoBack"/>
      <w:bookmarkEnd w:id="0"/>
    </w:p>
    <w:p w:rsidR="001A50E7" w:rsidRPr="001A50E7" w:rsidRDefault="001A50E7" w:rsidP="001A50E7">
      <w:pPr>
        <w:shd w:val="clear" w:color="auto" w:fill="FFFFFF"/>
        <w:spacing w:before="10"/>
        <w:jc w:val="both"/>
        <w:rPr>
          <w:b/>
          <w:spacing w:val="-1"/>
          <w:sz w:val="22"/>
          <w:szCs w:val="22"/>
        </w:rPr>
      </w:pPr>
    </w:p>
    <w:p w:rsidR="001A50E7" w:rsidRPr="001A50E7" w:rsidRDefault="001A50E7" w:rsidP="00A574CE">
      <w:pPr>
        <w:suppressAutoHyphens w:val="0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1A50E7">
        <w:rPr>
          <w:rFonts w:eastAsia="Calibri"/>
          <w:b/>
          <w:bCs/>
          <w:sz w:val="22"/>
          <w:szCs w:val="22"/>
          <w:lang w:eastAsia="en-US"/>
        </w:rPr>
        <w:t>1. Общая информация</w:t>
      </w:r>
    </w:p>
    <w:p w:rsidR="001A50E7" w:rsidRPr="000F21B4" w:rsidRDefault="001A50E7" w:rsidP="00A574CE">
      <w:pPr>
        <w:ind w:firstLine="708"/>
        <w:jc w:val="both"/>
        <w:rPr>
          <w:color w:val="000000"/>
          <w:sz w:val="22"/>
          <w:szCs w:val="22"/>
        </w:rPr>
      </w:pPr>
      <w:r w:rsidRPr="001A50E7">
        <w:rPr>
          <w:sz w:val="22"/>
          <w:szCs w:val="22"/>
        </w:rPr>
        <w:t xml:space="preserve">1.1. Наименование: </w:t>
      </w:r>
      <w:r>
        <w:rPr>
          <w:sz w:val="22"/>
          <w:szCs w:val="22"/>
        </w:rPr>
        <w:t>оказание услуг</w:t>
      </w:r>
      <w:r w:rsidRPr="001A50E7">
        <w:rPr>
          <w:sz w:val="22"/>
          <w:szCs w:val="22"/>
        </w:rPr>
        <w:t xml:space="preserve"> по техническому </w:t>
      </w:r>
      <w:r w:rsidRPr="001A50E7">
        <w:rPr>
          <w:spacing w:val="-1"/>
          <w:sz w:val="22"/>
          <w:szCs w:val="22"/>
        </w:rPr>
        <w:t>освидетельствованию 2 (двух)</w:t>
      </w:r>
      <w:r w:rsidRPr="001A50E7">
        <w:rPr>
          <w:sz w:val="22"/>
          <w:szCs w:val="22"/>
        </w:rPr>
        <w:t xml:space="preserve"> лифтов пассажирских </w:t>
      </w:r>
      <w:r w:rsidR="00F0312E">
        <w:rPr>
          <w:bCs/>
          <w:sz w:val="22"/>
          <w:szCs w:val="22"/>
        </w:rPr>
        <w:t>МБОУ Лицей г. Шатуры</w:t>
      </w:r>
      <w:r w:rsidRPr="000F21B4">
        <w:rPr>
          <w:sz w:val="22"/>
          <w:szCs w:val="22"/>
        </w:rPr>
        <w:t xml:space="preserve"> (далее – услуги)</w:t>
      </w:r>
      <w:r w:rsidR="00A8400D">
        <w:rPr>
          <w:sz w:val="22"/>
          <w:szCs w:val="22"/>
        </w:rPr>
        <w:t xml:space="preserve"> </w:t>
      </w:r>
      <w:r w:rsidR="00A574CE">
        <w:rPr>
          <w:sz w:val="22"/>
          <w:szCs w:val="22"/>
        </w:rPr>
        <w:t>указанных в</w:t>
      </w:r>
      <w:r w:rsidR="00A8400D">
        <w:rPr>
          <w:sz w:val="22"/>
          <w:szCs w:val="22"/>
        </w:rPr>
        <w:t xml:space="preserve"> Приложени</w:t>
      </w:r>
      <w:r w:rsidR="00A574CE">
        <w:rPr>
          <w:sz w:val="22"/>
          <w:szCs w:val="22"/>
        </w:rPr>
        <w:t>и</w:t>
      </w:r>
      <w:r w:rsidR="00A8400D">
        <w:rPr>
          <w:sz w:val="22"/>
          <w:szCs w:val="22"/>
        </w:rPr>
        <w:t xml:space="preserve"> № 1 к настоящему Техническому заданию.</w:t>
      </w:r>
    </w:p>
    <w:p w:rsidR="001A50E7" w:rsidRPr="001A50E7" w:rsidRDefault="001A50E7" w:rsidP="00A574CE">
      <w:pPr>
        <w:ind w:firstLine="708"/>
        <w:jc w:val="both"/>
        <w:rPr>
          <w:color w:val="000000"/>
          <w:sz w:val="22"/>
          <w:szCs w:val="22"/>
        </w:rPr>
      </w:pPr>
      <w:r w:rsidRPr="001A50E7">
        <w:rPr>
          <w:sz w:val="22"/>
          <w:szCs w:val="22"/>
        </w:rPr>
        <w:t xml:space="preserve">1.2. Место </w:t>
      </w:r>
      <w:r w:rsidR="00136146">
        <w:rPr>
          <w:sz w:val="22"/>
          <w:szCs w:val="22"/>
        </w:rPr>
        <w:t>оказания</w:t>
      </w:r>
      <w:r>
        <w:rPr>
          <w:sz w:val="22"/>
          <w:szCs w:val="22"/>
        </w:rPr>
        <w:t xml:space="preserve"> услуг</w:t>
      </w:r>
      <w:r w:rsidRPr="001A50E7">
        <w:rPr>
          <w:sz w:val="22"/>
          <w:szCs w:val="22"/>
        </w:rPr>
        <w:t xml:space="preserve">: </w:t>
      </w:r>
      <w:r w:rsidR="00F0312E" w:rsidRPr="00F0312E">
        <w:rPr>
          <w:bCs/>
          <w:sz w:val="22"/>
          <w:szCs w:val="22"/>
        </w:rPr>
        <w:t>МБОУ Лицей г. Шатуры</w:t>
      </w:r>
      <w:r w:rsidRPr="001A50E7">
        <w:rPr>
          <w:sz w:val="22"/>
          <w:szCs w:val="22"/>
        </w:rPr>
        <w:t xml:space="preserve"> по адресу: </w:t>
      </w:r>
      <w:r w:rsidR="00F0312E" w:rsidRPr="001C06AF">
        <w:rPr>
          <w:sz w:val="22"/>
          <w:szCs w:val="22"/>
        </w:rPr>
        <w:t xml:space="preserve">Московская обл., </w:t>
      </w:r>
      <w:proofErr w:type="spellStart"/>
      <w:r w:rsidR="00F0312E" w:rsidRPr="001C06AF">
        <w:rPr>
          <w:sz w:val="22"/>
          <w:szCs w:val="22"/>
        </w:rPr>
        <w:t>м.о</w:t>
      </w:r>
      <w:proofErr w:type="spellEnd"/>
      <w:r w:rsidR="00F0312E" w:rsidRPr="001C06AF">
        <w:rPr>
          <w:sz w:val="22"/>
          <w:szCs w:val="22"/>
        </w:rPr>
        <w:t>. Шатура, г. Шатура, ул. Исповедников Шатурских д. 2</w:t>
      </w:r>
      <w:r w:rsidR="00F0312E">
        <w:rPr>
          <w:sz w:val="22"/>
          <w:szCs w:val="22"/>
        </w:rPr>
        <w:t>.</w:t>
      </w:r>
    </w:p>
    <w:p w:rsidR="001A50E7" w:rsidRPr="001A50E7" w:rsidRDefault="003E4455" w:rsidP="00A574C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Сроки оказания услуг: </w:t>
      </w:r>
      <w:r w:rsidR="00F0312E">
        <w:rPr>
          <w:sz w:val="22"/>
          <w:szCs w:val="22"/>
        </w:rPr>
        <w:t>с даты заключения контракта в течении 14 календарных дней.</w:t>
      </w:r>
    </w:p>
    <w:p w:rsidR="00A574CE" w:rsidRDefault="00A574CE" w:rsidP="001A50E7">
      <w:pPr>
        <w:jc w:val="both"/>
        <w:rPr>
          <w:b/>
          <w:sz w:val="22"/>
          <w:szCs w:val="22"/>
        </w:rPr>
      </w:pPr>
    </w:p>
    <w:p w:rsidR="001A50E7" w:rsidRPr="001A50E7" w:rsidRDefault="001A50E7" w:rsidP="00A574CE">
      <w:pPr>
        <w:jc w:val="center"/>
        <w:rPr>
          <w:b/>
          <w:sz w:val="22"/>
          <w:szCs w:val="22"/>
        </w:rPr>
      </w:pPr>
      <w:r w:rsidRPr="001A50E7">
        <w:rPr>
          <w:b/>
          <w:sz w:val="22"/>
          <w:szCs w:val="22"/>
        </w:rPr>
        <w:t xml:space="preserve">2. Стандарт </w:t>
      </w:r>
      <w:r w:rsidR="00F0312E">
        <w:rPr>
          <w:b/>
          <w:sz w:val="22"/>
          <w:szCs w:val="22"/>
        </w:rPr>
        <w:t>оказания услуг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 xml:space="preserve">2.1 </w:t>
      </w:r>
      <w:r w:rsidR="00136146">
        <w:rPr>
          <w:sz w:val="22"/>
          <w:szCs w:val="22"/>
        </w:rPr>
        <w:t>Подрядчик оказывает услуги</w:t>
      </w:r>
      <w:r w:rsidRPr="001A50E7">
        <w:rPr>
          <w:sz w:val="22"/>
          <w:szCs w:val="22"/>
        </w:rPr>
        <w:t xml:space="preserve"> в порядке, установленном в нормативных технических и нормативных правовых актах, указанных в пункте 7.1 настоящего Технического задания, в сроки, установленные в пункте 1.3 настоящего Технического задания,</w:t>
      </w:r>
      <w:r w:rsidR="00A8400D">
        <w:rPr>
          <w:sz w:val="22"/>
          <w:szCs w:val="22"/>
        </w:rPr>
        <w:t xml:space="preserve"> и</w:t>
      </w:r>
      <w:r w:rsidRPr="001A50E7">
        <w:rPr>
          <w:sz w:val="22"/>
          <w:szCs w:val="22"/>
        </w:rPr>
        <w:t xml:space="preserve"> в количестве согласно пункту 1</w:t>
      </w:r>
      <w:r w:rsidR="00A8400D">
        <w:rPr>
          <w:sz w:val="22"/>
          <w:szCs w:val="22"/>
        </w:rPr>
        <w:t xml:space="preserve">.1. </w:t>
      </w:r>
      <w:r w:rsidRPr="001A50E7">
        <w:rPr>
          <w:sz w:val="22"/>
          <w:szCs w:val="22"/>
        </w:rPr>
        <w:t xml:space="preserve">настоящего </w:t>
      </w:r>
      <w:r w:rsidR="00A8400D">
        <w:rPr>
          <w:sz w:val="22"/>
          <w:szCs w:val="22"/>
        </w:rPr>
        <w:t>Технического задания</w:t>
      </w:r>
      <w:r w:rsidRPr="001A50E7">
        <w:rPr>
          <w:sz w:val="22"/>
          <w:szCs w:val="22"/>
        </w:rPr>
        <w:t xml:space="preserve"> с целью обеспечения безопасности работы лифт</w:t>
      </w:r>
      <w:r w:rsidR="00A8400D">
        <w:rPr>
          <w:sz w:val="22"/>
          <w:szCs w:val="22"/>
        </w:rPr>
        <w:t>ов</w:t>
      </w:r>
      <w:r w:rsidRPr="001A50E7">
        <w:rPr>
          <w:sz w:val="22"/>
          <w:szCs w:val="22"/>
        </w:rPr>
        <w:t xml:space="preserve"> в период его эксплуатации.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 xml:space="preserve">2.2 Подрядчик должен иметь Аккредитованную испытательную лабораторию (центр), которая аккредитована уполномоченным государственным органом на проведение оценки соответствия лифта в период эксплуатации согласно нормативному правовому акту, указанному в пункте 7.1 настоящего Технического задания. Подрядчик обязан в течение 3 (трех) рабочих дней с момента подписания </w:t>
      </w:r>
      <w:r w:rsidR="00876861">
        <w:rPr>
          <w:sz w:val="22"/>
          <w:szCs w:val="22"/>
        </w:rPr>
        <w:t>Контракта</w:t>
      </w:r>
      <w:r w:rsidRPr="001A50E7">
        <w:rPr>
          <w:sz w:val="22"/>
          <w:szCs w:val="22"/>
        </w:rPr>
        <w:t xml:space="preserve"> назначить ответственных специалистов, официально известив об этом Заказчика в письменном виде (по электронной почте, факсу) с указанием предоставленных им полномочий.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2.3 Квалификация уполномоченных специалистов Подрядчика должна удовлетворять требованиям нормативных правовых актов, указанных в пунктах 7.3 и 7.4 настоящего Технического задания.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2.4 Проведение технического освидетельствования и подготовка отчетных документов (актов, отчетов) в рамках выполняемых работ должны проводиться в соответствии с нормативными техническими и нормативными правовыми актами, указанными в разделе 7 настоящего Технического задания.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 xml:space="preserve">2.5 </w:t>
      </w:r>
      <w:r w:rsidR="00136146">
        <w:rPr>
          <w:sz w:val="22"/>
          <w:szCs w:val="22"/>
        </w:rPr>
        <w:t>Услуги</w:t>
      </w:r>
      <w:r w:rsidRPr="001A50E7">
        <w:rPr>
          <w:sz w:val="22"/>
          <w:szCs w:val="22"/>
        </w:rPr>
        <w:t xml:space="preserve"> включают в себя: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 оценку соответствия лифта в течение назначенного срока службы в форме технического освидетельствования.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 xml:space="preserve">2.6 Подрядчик </w:t>
      </w:r>
      <w:r w:rsidR="00136146">
        <w:rPr>
          <w:sz w:val="22"/>
          <w:szCs w:val="22"/>
        </w:rPr>
        <w:t>оказывает услуги</w:t>
      </w:r>
      <w:r w:rsidRPr="001A50E7">
        <w:rPr>
          <w:sz w:val="22"/>
          <w:szCs w:val="22"/>
        </w:rPr>
        <w:t xml:space="preserve"> с учетом назначения лифта, условий его эксплуатации в конкретных зданиях и сооружениях.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2.7 Результаты оценки соответствия лифта требованиям безопасности оформляются Подрядчиком в форме акта периодического технического освидетельствования, а также результаты оценки должны быть отражены в паспорте лифта.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2.8 Оценка соответствия лифта в течение назначенного срока службы осуществляется в форме технического освидетельствования не реже одного раза в 12 (двенадцать) месяцев.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 xml:space="preserve">2.9 При </w:t>
      </w:r>
      <w:r w:rsidR="00136146">
        <w:rPr>
          <w:sz w:val="22"/>
          <w:szCs w:val="22"/>
        </w:rPr>
        <w:t>оказании услуг</w:t>
      </w:r>
      <w:r w:rsidRPr="001A50E7">
        <w:rPr>
          <w:sz w:val="22"/>
          <w:szCs w:val="22"/>
        </w:rPr>
        <w:t xml:space="preserve"> по техническому освидетельствованию лифтов пассажирских в соответствии с требованиями нормативных правовых актов, указанных в пунктах 7.1, 7.2 и 7.7 настоящего Технического задания, Подрядчик осуществляет: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 проверку соблюдения требований организации безопасной эксплуатации лифта;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 визуальный и измерительный контроль установки оборудования лифта, за исключением размеров, неизменяемых в процессе эксплуатации;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 проверку функционирования лифта и устройств безопасности лифта;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 визуальный осмотр, испытание изоляции электрических сетей и электрооборудования и измерительный контроль заземления (</w:t>
      </w:r>
      <w:proofErr w:type="spellStart"/>
      <w:r w:rsidRPr="001A50E7">
        <w:rPr>
          <w:sz w:val="22"/>
          <w:szCs w:val="22"/>
        </w:rPr>
        <w:t>зануления</w:t>
      </w:r>
      <w:proofErr w:type="spellEnd"/>
      <w:r w:rsidRPr="001A50E7">
        <w:rPr>
          <w:sz w:val="22"/>
          <w:szCs w:val="22"/>
        </w:rPr>
        <w:t>) оборудования лифта;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 испытание сцепления тяговых элементов с канатоведущим шкивом (барабаном трения) и испытания тормозной системы на</w:t>
      </w:r>
      <w:r w:rsidR="00136146">
        <w:rPr>
          <w:sz w:val="22"/>
          <w:szCs w:val="22"/>
        </w:rPr>
        <w:t xml:space="preserve"> лифте с электрическим приводом.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2.10 Результат оценки соответствия лифта оформляется актом и указывается в паспорте лифта согласно требованиям нормативных правовых актов, указанных в пунктах 7.1 и 7.2 настоящего Технического задания.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2.11 По результатам проверок, исследований, испытаний и измерений Подрядчик оформляет и предоставляет Заказчику отчетную документацию: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 акт периодического технического освидетельствования лифта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lastRenderedPageBreak/>
        <w:t xml:space="preserve">2.13 Подрядчик должен обеспечить контроль качества проводимых мероприятий, соответствия их предъявляемым требованиям и соблюдение технологии </w:t>
      </w:r>
      <w:r w:rsidR="00136146">
        <w:rPr>
          <w:sz w:val="22"/>
          <w:szCs w:val="22"/>
        </w:rPr>
        <w:t>оказываемых услуг</w:t>
      </w:r>
      <w:r w:rsidRPr="001A50E7">
        <w:rPr>
          <w:sz w:val="22"/>
          <w:szCs w:val="22"/>
        </w:rPr>
        <w:t>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 xml:space="preserve">2.14 После приемки </w:t>
      </w:r>
      <w:r w:rsidR="00136146">
        <w:rPr>
          <w:sz w:val="22"/>
          <w:szCs w:val="22"/>
        </w:rPr>
        <w:t>оказанных услуг</w:t>
      </w:r>
      <w:r w:rsidRPr="001A50E7">
        <w:rPr>
          <w:sz w:val="22"/>
          <w:szCs w:val="22"/>
        </w:rPr>
        <w:t xml:space="preserve"> ответственным лицом Заказчика Подрядчиком оформляется Акт сдачи-приемки </w:t>
      </w:r>
      <w:r w:rsidR="00136146">
        <w:rPr>
          <w:sz w:val="22"/>
          <w:szCs w:val="22"/>
        </w:rPr>
        <w:t>оказанных услуг</w:t>
      </w:r>
      <w:r w:rsidRPr="001A50E7">
        <w:rPr>
          <w:sz w:val="22"/>
          <w:szCs w:val="22"/>
        </w:rPr>
        <w:t xml:space="preserve"> в соответствии с условиями </w:t>
      </w:r>
      <w:r w:rsidR="00EB05D8">
        <w:rPr>
          <w:sz w:val="22"/>
          <w:szCs w:val="22"/>
        </w:rPr>
        <w:t>Контракта и настоящего Технического задания</w:t>
      </w:r>
      <w:r w:rsidRPr="001A50E7">
        <w:rPr>
          <w:sz w:val="22"/>
          <w:szCs w:val="22"/>
        </w:rPr>
        <w:t>.</w:t>
      </w:r>
    </w:p>
    <w:p w:rsidR="001A50E7" w:rsidRPr="001A50E7" w:rsidRDefault="001A50E7" w:rsidP="001A50E7">
      <w:pPr>
        <w:jc w:val="both"/>
        <w:rPr>
          <w:sz w:val="22"/>
          <w:szCs w:val="22"/>
        </w:rPr>
      </w:pPr>
    </w:p>
    <w:p w:rsidR="001A50E7" w:rsidRPr="001A50E7" w:rsidRDefault="001A50E7" w:rsidP="00A574CE">
      <w:pPr>
        <w:jc w:val="center"/>
        <w:rPr>
          <w:b/>
          <w:sz w:val="22"/>
          <w:szCs w:val="22"/>
        </w:rPr>
      </w:pPr>
      <w:r w:rsidRPr="001A50E7">
        <w:rPr>
          <w:b/>
          <w:sz w:val="22"/>
          <w:szCs w:val="22"/>
        </w:rPr>
        <w:t xml:space="preserve">3. Состав </w:t>
      </w:r>
      <w:r w:rsidR="00F0312E">
        <w:rPr>
          <w:b/>
          <w:sz w:val="22"/>
          <w:szCs w:val="22"/>
        </w:rPr>
        <w:t>оказываемых услуг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3.1 Проведение оценки соответствия лифтов требованиям безопасности включает в себя визуальный измерительный контроль.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3.2 Техническое освидетельствование проводится Подрядчиком в следующей последовательности: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</w:t>
      </w:r>
      <w:r w:rsidR="00A574CE">
        <w:rPr>
          <w:sz w:val="22"/>
          <w:szCs w:val="22"/>
        </w:rPr>
        <w:t xml:space="preserve"> </w:t>
      </w:r>
      <w:r w:rsidRPr="001A50E7">
        <w:rPr>
          <w:sz w:val="22"/>
          <w:szCs w:val="22"/>
        </w:rPr>
        <w:t>проверка технической документации и документации по организации эксплуатации лифта;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</w:t>
      </w:r>
      <w:r w:rsidR="00A574CE">
        <w:rPr>
          <w:sz w:val="22"/>
          <w:szCs w:val="22"/>
        </w:rPr>
        <w:t xml:space="preserve"> </w:t>
      </w:r>
      <w:r w:rsidRPr="001A50E7">
        <w:rPr>
          <w:sz w:val="22"/>
          <w:szCs w:val="22"/>
        </w:rPr>
        <w:t>осмотр и проверка лифта;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</w:t>
      </w:r>
      <w:r w:rsidR="00A574CE">
        <w:rPr>
          <w:sz w:val="22"/>
          <w:szCs w:val="22"/>
        </w:rPr>
        <w:t xml:space="preserve"> </w:t>
      </w:r>
      <w:r w:rsidRPr="001A50E7">
        <w:rPr>
          <w:sz w:val="22"/>
          <w:szCs w:val="22"/>
        </w:rPr>
        <w:t>испытание лифта;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</w:t>
      </w:r>
      <w:r w:rsidR="00A574CE">
        <w:rPr>
          <w:sz w:val="22"/>
          <w:szCs w:val="22"/>
        </w:rPr>
        <w:t xml:space="preserve"> </w:t>
      </w:r>
      <w:r w:rsidRPr="001A50E7">
        <w:rPr>
          <w:sz w:val="22"/>
          <w:szCs w:val="22"/>
        </w:rPr>
        <w:t>оформление результатов технического освидетельствования.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3.3 При проверке лифта Подрядчиком контролируется работа:</w:t>
      </w:r>
    </w:p>
    <w:p w:rsidR="001A50E7" w:rsidRPr="001A50E7" w:rsidRDefault="00A574CE" w:rsidP="001A50E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1A50E7" w:rsidRPr="001A50E7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="001A50E7" w:rsidRPr="001A50E7">
        <w:rPr>
          <w:sz w:val="22"/>
          <w:szCs w:val="22"/>
        </w:rPr>
        <w:t>лебедки;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</w:t>
      </w:r>
      <w:r w:rsidR="00A574CE">
        <w:rPr>
          <w:sz w:val="22"/>
          <w:szCs w:val="22"/>
        </w:rPr>
        <w:t xml:space="preserve"> </w:t>
      </w:r>
      <w:r w:rsidRPr="001A50E7">
        <w:rPr>
          <w:sz w:val="22"/>
          <w:szCs w:val="22"/>
        </w:rPr>
        <w:t>дверей кабины и шахты;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</w:t>
      </w:r>
      <w:r w:rsidR="00A574CE">
        <w:rPr>
          <w:sz w:val="22"/>
          <w:szCs w:val="22"/>
        </w:rPr>
        <w:t xml:space="preserve"> </w:t>
      </w:r>
      <w:r w:rsidRPr="001A50E7">
        <w:rPr>
          <w:sz w:val="22"/>
          <w:szCs w:val="22"/>
        </w:rPr>
        <w:t>устройств безопасности (за исключением проверяемых при динамическом испытании);</w:t>
      </w:r>
    </w:p>
    <w:p w:rsidR="001A50E7" w:rsidRPr="001A50E7" w:rsidRDefault="001A50E7" w:rsidP="001A50E7">
      <w:pPr>
        <w:jc w:val="both"/>
        <w:rPr>
          <w:sz w:val="22"/>
          <w:szCs w:val="22"/>
        </w:rPr>
      </w:pPr>
      <w:r w:rsidRPr="001A50E7">
        <w:rPr>
          <w:sz w:val="22"/>
          <w:szCs w:val="22"/>
        </w:rPr>
        <w:t>системы управления;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</w:t>
      </w:r>
      <w:r w:rsidR="00A574CE">
        <w:rPr>
          <w:sz w:val="22"/>
          <w:szCs w:val="22"/>
        </w:rPr>
        <w:t xml:space="preserve"> </w:t>
      </w:r>
      <w:r w:rsidRPr="001A50E7">
        <w:rPr>
          <w:sz w:val="22"/>
          <w:szCs w:val="22"/>
        </w:rPr>
        <w:t>сигнализации освещения и связи.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 xml:space="preserve">3.4 При испытании защитного </w:t>
      </w:r>
      <w:proofErr w:type="spellStart"/>
      <w:r w:rsidRPr="001A50E7">
        <w:rPr>
          <w:sz w:val="22"/>
          <w:szCs w:val="22"/>
        </w:rPr>
        <w:t>зануления</w:t>
      </w:r>
      <w:proofErr w:type="spellEnd"/>
      <w:r w:rsidRPr="001A50E7">
        <w:rPr>
          <w:sz w:val="22"/>
          <w:szCs w:val="22"/>
        </w:rPr>
        <w:t xml:space="preserve"> (заземления) и сопротивления изоляции электрических сетей и электрооборудования лифта Подрядчиком проводится: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</w:t>
      </w:r>
      <w:r w:rsidR="00A574CE">
        <w:rPr>
          <w:sz w:val="22"/>
          <w:szCs w:val="22"/>
        </w:rPr>
        <w:t xml:space="preserve"> </w:t>
      </w:r>
      <w:r w:rsidRPr="001A50E7">
        <w:rPr>
          <w:sz w:val="22"/>
          <w:szCs w:val="22"/>
        </w:rPr>
        <w:t>измерение сопротивления изоляции проводов, кабелей, аппаратов и обмоток электрических машин;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</w:t>
      </w:r>
      <w:r w:rsidR="00A574CE">
        <w:rPr>
          <w:sz w:val="22"/>
          <w:szCs w:val="22"/>
        </w:rPr>
        <w:t xml:space="preserve"> </w:t>
      </w:r>
      <w:r w:rsidRPr="001A50E7">
        <w:rPr>
          <w:sz w:val="22"/>
          <w:szCs w:val="22"/>
        </w:rPr>
        <w:t>проверка наличия цепи между заземленной электроустановкой и элементами заземленной установки;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</w:t>
      </w:r>
      <w:r w:rsidR="00A574CE">
        <w:rPr>
          <w:sz w:val="22"/>
          <w:szCs w:val="22"/>
        </w:rPr>
        <w:t xml:space="preserve"> </w:t>
      </w:r>
      <w:r w:rsidRPr="001A50E7">
        <w:rPr>
          <w:sz w:val="22"/>
          <w:szCs w:val="22"/>
        </w:rPr>
        <w:t xml:space="preserve">проверка срабатывания защиты при системе питания электроустановок напряжением до 1000 </w:t>
      </w:r>
      <w:proofErr w:type="gramStart"/>
      <w:r w:rsidRPr="001A50E7">
        <w:rPr>
          <w:sz w:val="22"/>
          <w:szCs w:val="22"/>
        </w:rPr>
        <w:t>В</w:t>
      </w:r>
      <w:proofErr w:type="gramEnd"/>
      <w:r w:rsidRPr="001A50E7">
        <w:rPr>
          <w:sz w:val="22"/>
          <w:szCs w:val="22"/>
        </w:rPr>
        <w:t xml:space="preserve"> с </w:t>
      </w:r>
      <w:proofErr w:type="spellStart"/>
      <w:r w:rsidRPr="001A50E7">
        <w:rPr>
          <w:sz w:val="22"/>
          <w:szCs w:val="22"/>
        </w:rPr>
        <w:t>глухозаземленной</w:t>
      </w:r>
      <w:proofErr w:type="spellEnd"/>
      <w:r w:rsidRPr="001A50E7">
        <w:rPr>
          <w:sz w:val="22"/>
          <w:szCs w:val="22"/>
        </w:rPr>
        <w:t xml:space="preserve"> </w:t>
      </w:r>
      <w:proofErr w:type="spellStart"/>
      <w:r w:rsidRPr="001A50E7">
        <w:rPr>
          <w:sz w:val="22"/>
          <w:szCs w:val="22"/>
        </w:rPr>
        <w:t>нейтралью</w:t>
      </w:r>
      <w:proofErr w:type="spellEnd"/>
      <w:r w:rsidRPr="001A50E7">
        <w:rPr>
          <w:sz w:val="22"/>
          <w:szCs w:val="22"/>
        </w:rPr>
        <w:t>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</w:t>
      </w:r>
      <w:r w:rsidR="00A574CE">
        <w:rPr>
          <w:sz w:val="22"/>
          <w:szCs w:val="22"/>
        </w:rPr>
        <w:t xml:space="preserve"> </w:t>
      </w:r>
      <w:r w:rsidRPr="001A50E7">
        <w:rPr>
          <w:sz w:val="22"/>
          <w:szCs w:val="22"/>
        </w:rPr>
        <w:t>визуальный осмотр электрооборудования лифта.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3.5 При осмотре лифта Подрядчиком проверяется состояние: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</w:t>
      </w:r>
      <w:r w:rsidR="00A574CE">
        <w:rPr>
          <w:sz w:val="22"/>
          <w:szCs w:val="22"/>
        </w:rPr>
        <w:t xml:space="preserve"> </w:t>
      </w:r>
      <w:r w:rsidRPr="001A50E7">
        <w:rPr>
          <w:sz w:val="22"/>
          <w:szCs w:val="22"/>
        </w:rPr>
        <w:t>оборудования и его креплений;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</w:t>
      </w:r>
      <w:r w:rsidR="00A574CE">
        <w:rPr>
          <w:sz w:val="22"/>
          <w:szCs w:val="22"/>
        </w:rPr>
        <w:t xml:space="preserve"> </w:t>
      </w:r>
      <w:r w:rsidRPr="001A50E7">
        <w:rPr>
          <w:sz w:val="22"/>
          <w:szCs w:val="22"/>
        </w:rPr>
        <w:t>каналов цепей;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</w:t>
      </w:r>
      <w:r w:rsidR="00A574CE">
        <w:rPr>
          <w:sz w:val="22"/>
          <w:szCs w:val="22"/>
        </w:rPr>
        <w:t xml:space="preserve"> </w:t>
      </w:r>
      <w:r w:rsidRPr="001A50E7">
        <w:rPr>
          <w:sz w:val="22"/>
          <w:szCs w:val="22"/>
        </w:rPr>
        <w:t>электропроводки;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</w:t>
      </w:r>
      <w:r w:rsidR="00A574CE">
        <w:rPr>
          <w:sz w:val="22"/>
          <w:szCs w:val="22"/>
        </w:rPr>
        <w:t xml:space="preserve"> </w:t>
      </w:r>
      <w:r w:rsidRPr="001A50E7">
        <w:rPr>
          <w:sz w:val="22"/>
          <w:szCs w:val="22"/>
        </w:rPr>
        <w:t>ограждения шахты;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</w:t>
      </w:r>
      <w:r w:rsidR="00A574CE">
        <w:rPr>
          <w:sz w:val="22"/>
          <w:szCs w:val="22"/>
        </w:rPr>
        <w:t xml:space="preserve"> </w:t>
      </w:r>
      <w:r w:rsidRPr="001A50E7">
        <w:rPr>
          <w:sz w:val="22"/>
          <w:szCs w:val="22"/>
        </w:rPr>
        <w:t>машинного и блочного помещений;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</w:t>
      </w:r>
      <w:r w:rsidR="00A574CE">
        <w:rPr>
          <w:sz w:val="22"/>
          <w:szCs w:val="22"/>
        </w:rPr>
        <w:t xml:space="preserve"> </w:t>
      </w:r>
      <w:r w:rsidRPr="001A50E7">
        <w:rPr>
          <w:sz w:val="22"/>
          <w:szCs w:val="22"/>
        </w:rPr>
        <w:t>изоляции силового оборудования;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</w:t>
      </w:r>
      <w:r w:rsidR="00A574CE">
        <w:rPr>
          <w:sz w:val="22"/>
          <w:szCs w:val="22"/>
        </w:rPr>
        <w:t xml:space="preserve"> </w:t>
      </w:r>
      <w:r w:rsidRPr="001A50E7">
        <w:rPr>
          <w:sz w:val="22"/>
          <w:szCs w:val="22"/>
        </w:rPr>
        <w:t>цепей управления и сигнализации;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</w:t>
      </w:r>
      <w:r w:rsidR="00A574CE">
        <w:rPr>
          <w:sz w:val="22"/>
          <w:szCs w:val="22"/>
        </w:rPr>
        <w:t xml:space="preserve"> </w:t>
      </w:r>
      <w:r w:rsidRPr="001A50E7">
        <w:rPr>
          <w:sz w:val="22"/>
          <w:szCs w:val="22"/>
        </w:rPr>
        <w:t>силовой и осветительной электропроводки.</w:t>
      </w:r>
    </w:p>
    <w:p w:rsidR="001A50E7" w:rsidRPr="001A50E7" w:rsidRDefault="001A50E7" w:rsidP="001A50E7">
      <w:pPr>
        <w:jc w:val="both"/>
        <w:rPr>
          <w:sz w:val="22"/>
          <w:szCs w:val="22"/>
        </w:rPr>
      </w:pPr>
    </w:p>
    <w:p w:rsidR="001A50E7" w:rsidRPr="001A50E7" w:rsidRDefault="001A50E7" w:rsidP="00A574CE">
      <w:pPr>
        <w:jc w:val="center"/>
        <w:rPr>
          <w:b/>
          <w:sz w:val="22"/>
          <w:szCs w:val="22"/>
        </w:rPr>
      </w:pPr>
      <w:r w:rsidRPr="001A50E7">
        <w:rPr>
          <w:b/>
          <w:sz w:val="22"/>
          <w:szCs w:val="22"/>
        </w:rPr>
        <w:t>4. Объем и сроки гарантий качества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4.1 Подрядчик гарантирует: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 соответствие разрабатываемой документации по оценке соответствия лифта требованиям</w:t>
      </w:r>
    </w:p>
    <w:p w:rsidR="001A50E7" w:rsidRPr="001A50E7" w:rsidRDefault="001A50E7" w:rsidP="001A50E7">
      <w:pPr>
        <w:jc w:val="both"/>
        <w:rPr>
          <w:sz w:val="22"/>
          <w:szCs w:val="22"/>
        </w:rPr>
      </w:pPr>
      <w:r w:rsidRPr="001A50E7">
        <w:rPr>
          <w:sz w:val="22"/>
          <w:szCs w:val="22"/>
        </w:rPr>
        <w:t>безопасности нормативным правовым актам, указанным в разделе 7 настоящего Технического задания, рекомендациям и замечаниям согласующих инстанций и заводов-изготовителей, а также требованиям нормативных правовых актов, указанных в пунктах 7.1 и 7.2 настоящего Технического задания;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- своевременное устранение за свой счет недостатков в оформлении документации,</w:t>
      </w:r>
    </w:p>
    <w:p w:rsidR="001A50E7" w:rsidRPr="001A50E7" w:rsidRDefault="001A50E7" w:rsidP="001A50E7">
      <w:pPr>
        <w:jc w:val="both"/>
        <w:rPr>
          <w:sz w:val="22"/>
          <w:szCs w:val="22"/>
        </w:rPr>
      </w:pPr>
      <w:r w:rsidRPr="001A50E7">
        <w:rPr>
          <w:sz w:val="22"/>
          <w:szCs w:val="22"/>
        </w:rPr>
        <w:t>выявленных в период гарантийного срока, включая недостатки, потребовавшие прекращение выполнения работ по модернизации и/или замене узлов, для которых документация разрабатывалась.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4.2 Гарантийный срок на разработанную документацию по оценке соответствия лифта требованиям безопасности составляет 1 (один) год с даты подписания Акта сдачи-приемки выполненных работ.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FF374E">
        <w:rPr>
          <w:sz w:val="22"/>
          <w:szCs w:val="22"/>
        </w:rPr>
        <w:t>4.3 Недостатки, обнаруженные в процессе выполнения рекомендаций, содержащихся в заключениях Подрядчика, исправляются Подрядчиком своими силами и за свой счет.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4.4 Подрядчик гарантирует, что все приборы и оборудование, используемые для выполнения работ, соответствуют показателям качественных характеристик, заявленных заводами-изготовителями.</w:t>
      </w:r>
    </w:p>
    <w:p w:rsidR="001A50E7" w:rsidRPr="001A50E7" w:rsidRDefault="001A50E7" w:rsidP="001A50E7">
      <w:pPr>
        <w:jc w:val="both"/>
        <w:rPr>
          <w:sz w:val="22"/>
          <w:szCs w:val="22"/>
        </w:rPr>
      </w:pPr>
    </w:p>
    <w:p w:rsidR="001A50E7" w:rsidRPr="001A50E7" w:rsidRDefault="001A50E7" w:rsidP="00A574CE">
      <w:pPr>
        <w:jc w:val="center"/>
        <w:rPr>
          <w:b/>
          <w:sz w:val="22"/>
          <w:szCs w:val="22"/>
        </w:rPr>
      </w:pPr>
      <w:r w:rsidRPr="001A50E7">
        <w:rPr>
          <w:b/>
          <w:sz w:val="22"/>
          <w:szCs w:val="22"/>
        </w:rPr>
        <w:t xml:space="preserve">5. Требования к безопасности </w:t>
      </w:r>
      <w:r w:rsidR="00F0312E">
        <w:rPr>
          <w:b/>
          <w:sz w:val="22"/>
          <w:szCs w:val="22"/>
        </w:rPr>
        <w:t>оказываемых услуг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lastRenderedPageBreak/>
        <w:t xml:space="preserve">5.1 </w:t>
      </w:r>
      <w:r w:rsidR="00136146">
        <w:rPr>
          <w:sz w:val="22"/>
          <w:szCs w:val="22"/>
        </w:rPr>
        <w:t>Оказание</w:t>
      </w:r>
      <w:r w:rsidRPr="001A50E7">
        <w:rPr>
          <w:sz w:val="22"/>
          <w:szCs w:val="22"/>
        </w:rPr>
        <w:t xml:space="preserve"> Подрядчиком </w:t>
      </w:r>
      <w:r w:rsidR="00136146">
        <w:rPr>
          <w:sz w:val="22"/>
          <w:szCs w:val="22"/>
        </w:rPr>
        <w:t>услуг</w:t>
      </w:r>
      <w:r w:rsidRPr="001A50E7">
        <w:rPr>
          <w:sz w:val="22"/>
          <w:szCs w:val="22"/>
        </w:rPr>
        <w:t xml:space="preserve"> должно соответствовать требованиям нормативных технических и нормативных правовых актов, указанных в разделе 7 настоящего Технического задания.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5.2 Подрядчик должен контролировать состояние условий труда на рабочих местах, соблюдение правил безопасности и охраны труда, правильность применения своими сотрудниками средств индивидуальной и коллективной защиты.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5.3</w:t>
      </w:r>
      <w:r w:rsidR="002B1365">
        <w:rPr>
          <w:sz w:val="22"/>
          <w:szCs w:val="22"/>
        </w:rPr>
        <w:t>.</w:t>
      </w:r>
      <w:r w:rsidRPr="001A50E7">
        <w:rPr>
          <w:sz w:val="22"/>
          <w:szCs w:val="22"/>
        </w:rPr>
        <w:t xml:space="preserve"> Для осуществления пожарной безопасности при выполнении работ Подрядчик должен руководствоваться требованиями, указанными в нормативном правовом акте, указанном в пункте 7.15 настоящего Технического задания.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5.</w:t>
      </w:r>
      <w:r w:rsidR="00C95BC2">
        <w:rPr>
          <w:sz w:val="22"/>
          <w:szCs w:val="22"/>
        </w:rPr>
        <w:t>4</w:t>
      </w:r>
      <w:r w:rsidRPr="001A50E7">
        <w:rPr>
          <w:sz w:val="22"/>
          <w:szCs w:val="22"/>
        </w:rPr>
        <w:t xml:space="preserve"> </w:t>
      </w:r>
      <w:r w:rsidR="00136146">
        <w:rPr>
          <w:sz w:val="22"/>
          <w:szCs w:val="22"/>
        </w:rPr>
        <w:t>Услуги</w:t>
      </w:r>
      <w:r w:rsidRPr="001A50E7">
        <w:rPr>
          <w:sz w:val="22"/>
          <w:szCs w:val="22"/>
        </w:rPr>
        <w:t>, связанные с использованием электрических приборов (техники, оборудования) должны осуществляться лицами, имеющими удостоверения, подтверждающее допуск к таким работам, если такое требование установлено законодательством Российской Федерации или города Москвы.</w:t>
      </w:r>
    </w:p>
    <w:p w:rsidR="001A50E7" w:rsidRPr="001A50E7" w:rsidRDefault="00C95BC2" w:rsidP="00A574C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5.5</w:t>
      </w:r>
      <w:r w:rsidR="001A50E7" w:rsidRPr="001A50E7">
        <w:rPr>
          <w:sz w:val="22"/>
          <w:szCs w:val="22"/>
        </w:rPr>
        <w:t xml:space="preserve"> </w:t>
      </w:r>
      <w:r w:rsidR="00136146">
        <w:rPr>
          <w:sz w:val="22"/>
          <w:szCs w:val="22"/>
        </w:rPr>
        <w:t>Оказание услуг</w:t>
      </w:r>
      <w:r w:rsidR="001A50E7" w:rsidRPr="001A50E7">
        <w:rPr>
          <w:sz w:val="22"/>
          <w:szCs w:val="22"/>
        </w:rPr>
        <w:t xml:space="preserve"> не должно препятствовать или создавать неудобства в работе сотрудников Заказчика или представлять угрозу жизни и здоровью людей, угрозу возникновения пожара или чрезвычайных ситуаций. Специалисты Подрядчика обязаны неукоснительно соблюдать требования правил внутреннего распорядка, установленных в организациях Заказчика.</w:t>
      </w:r>
    </w:p>
    <w:p w:rsidR="001A50E7" w:rsidRPr="001A50E7" w:rsidRDefault="00C95BC2" w:rsidP="00A574C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5.6</w:t>
      </w:r>
      <w:r w:rsidR="001A50E7" w:rsidRPr="001A50E7">
        <w:rPr>
          <w:sz w:val="22"/>
          <w:szCs w:val="22"/>
        </w:rPr>
        <w:t xml:space="preserve"> Подрядчик должен обеспечить электробезопасность приборов и оборудования, используемых при выполнении работ.</w:t>
      </w:r>
    </w:p>
    <w:p w:rsidR="001A50E7" w:rsidRPr="001A50E7" w:rsidRDefault="00C95BC2" w:rsidP="00A574C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5.7</w:t>
      </w:r>
      <w:r w:rsidR="001A50E7" w:rsidRPr="001A50E7">
        <w:rPr>
          <w:sz w:val="22"/>
          <w:szCs w:val="22"/>
        </w:rPr>
        <w:t xml:space="preserve"> </w:t>
      </w:r>
      <w:r w:rsidR="00136146">
        <w:rPr>
          <w:sz w:val="22"/>
          <w:szCs w:val="22"/>
        </w:rPr>
        <w:t>Услуги</w:t>
      </w:r>
      <w:r w:rsidR="001A50E7" w:rsidRPr="001A50E7">
        <w:rPr>
          <w:sz w:val="22"/>
          <w:szCs w:val="22"/>
        </w:rPr>
        <w:t xml:space="preserve"> должны </w:t>
      </w:r>
      <w:r w:rsidR="00136146">
        <w:rPr>
          <w:sz w:val="22"/>
          <w:szCs w:val="22"/>
        </w:rPr>
        <w:t>оказываться</w:t>
      </w:r>
      <w:r w:rsidR="001A50E7" w:rsidRPr="001A50E7">
        <w:rPr>
          <w:sz w:val="22"/>
          <w:szCs w:val="22"/>
        </w:rPr>
        <w:t xml:space="preserve"> только в отведенной зоне, с использованием необходимого количества технических средств и механизмов, для обеспечения минимального наличия шума, пыли, загрязнения воздуха.</w:t>
      </w:r>
    </w:p>
    <w:p w:rsidR="001A50E7" w:rsidRPr="001A50E7" w:rsidRDefault="00C95BC2" w:rsidP="00A574CE">
      <w:pPr>
        <w:ind w:right="-1" w:firstLine="708"/>
        <w:jc w:val="both"/>
        <w:rPr>
          <w:sz w:val="22"/>
          <w:szCs w:val="22"/>
        </w:rPr>
      </w:pPr>
      <w:r>
        <w:rPr>
          <w:sz w:val="22"/>
          <w:szCs w:val="22"/>
        </w:rPr>
        <w:t>5.8</w:t>
      </w:r>
      <w:r w:rsidR="00136146">
        <w:rPr>
          <w:sz w:val="22"/>
          <w:szCs w:val="22"/>
        </w:rPr>
        <w:t xml:space="preserve"> Услуги оказываются</w:t>
      </w:r>
      <w:r w:rsidR="001A50E7" w:rsidRPr="001A50E7">
        <w:rPr>
          <w:sz w:val="22"/>
          <w:szCs w:val="22"/>
        </w:rPr>
        <w:t xml:space="preserve"> Подрядчиком в условиях действующего учреждения, в согласованное с инженерной службой Заказчика время с участием представителя Заказчика. Подрядчик обязан обеспечить сохранность инженерных сетей, коммуникаций, оборудования и всего имущества Заказчика в помещениях, в которых предусмотрено производство работ</w:t>
      </w:r>
      <w:r w:rsidR="00EB05D8">
        <w:rPr>
          <w:sz w:val="22"/>
          <w:szCs w:val="22"/>
        </w:rPr>
        <w:t>.</w:t>
      </w:r>
    </w:p>
    <w:p w:rsidR="001A50E7" w:rsidRPr="001A50E7" w:rsidRDefault="001A50E7" w:rsidP="001A50E7">
      <w:pPr>
        <w:jc w:val="both"/>
        <w:rPr>
          <w:sz w:val="22"/>
          <w:szCs w:val="22"/>
        </w:rPr>
      </w:pPr>
    </w:p>
    <w:p w:rsidR="001A50E7" w:rsidRPr="001A50E7" w:rsidRDefault="001A50E7" w:rsidP="00A574CE">
      <w:pPr>
        <w:jc w:val="center"/>
        <w:rPr>
          <w:b/>
          <w:sz w:val="22"/>
          <w:szCs w:val="22"/>
        </w:rPr>
      </w:pPr>
      <w:r w:rsidRPr="001A50E7">
        <w:rPr>
          <w:b/>
          <w:sz w:val="22"/>
          <w:szCs w:val="22"/>
        </w:rPr>
        <w:t>6. Требования к используемым материалам и оборудованию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6.1 Подрядчик обязан при выполнении работ пользоваться только поверенным и исправным оборудованием, средствами и инструментами.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 xml:space="preserve">6.2 При </w:t>
      </w:r>
      <w:r w:rsidR="00136146">
        <w:rPr>
          <w:sz w:val="22"/>
          <w:szCs w:val="22"/>
        </w:rPr>
        <w:t>оказании услуг</w:t>
      </w:r>
      <w:r w:rsidRPr="001A50E7">
        <w:rPr>
          <w:sz w:val="22"/>
          <w:szCs w:val="22"/>
        </w:rPr>
        <w:t xml:space="preserve"> необходимо использовать оборудование и другие установочные изделия российского производства, за исключением случаев, когда необходимое оборудование и устройства не имеют отечественных аналогов или применение иностранных материалов и оборудования технологически обосновано и позволяет улучшить эксплуатационные свойства объекта.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6.3 Используемые приборы, материалы и оборудование при выполнении работ должны соответствовать стандартам и техническим условиям, и иметь технические паспорта, сертификаты и документы, удостоверяющие их качество в случае, если такое требование предусмотрено законодательством Российской Федерации или города Москвы.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6.4 Применяемые приборы, материалы и оборудование должны быть разрешены к использованию на территории Российской Федерации.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6.5 Обеспечение приборами, материалами и оборудованием, необходимыми для выполнения работ, включая их доставку на объект Заказчика, производится Подрядчиком своими силами и за свой счет.</w:t>
      </w:r>
    </w:p>
    <w:p w:rsidR="001A50E7" w:rsidRPr="001A50E7" w:rsidRDefault="001A50E7" w:rsidP="001A50E7">
      <w:pPr>
        <w:jc w:val="both"/>
        <w:rPr>
          <w:sz w:val="22"/>
          <w:szCs w:val="22"/>
        </w:rPr>
      </w:pPr>
    </w:p>
    <w:p w:rsidR="001A50E7" w:rsidRPr="001A50E7" w:rsidRDefault="001A50E7" w:rsidP="00A574CE">
      <w:pPr>
        <w:jc w:val="center"/>
        <w:rPr>
          <w:b/>
          <w:sz w:val="22"/>
          <w:szCs w:val="22"/>
        </w:rPr>
      </w:pPr>
      <w:r w:rsidRPr="001A50E7">
        <w:rPr>
          <w:b/>
          <w:sz w:val="22"/>
          <w:szCs w:val="22"/>
        </w:rPr>
        <w:t>7. Перечень нормативных технических и нормативных правовых актов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7.1 Решение Комиссии Таможенного союза от 18.10.2011 № 824 «О принятии технического регламента Таможенного союза «Безопасность лифтов».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7.2 Постановление Правительства РФ от 24.06.2017 № 743 «Об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метрополитенах» (вместе с «Правилами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метрополитенах»).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7.3 Приказ Минтруда России от 13.03.2017 № 267н «Об утверждении профессионального стандарта «Специалист по оценке соответствия лифтов требованиям безопасности».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7.4 Приказ Минэкономразвития России от 30.05.2014 № 326 «Об утверждении «Критериев аккредитации, перечня документов, подтверждающих соответствие заявителя, аккредитованного лица критериям аккредитации, и перечня документов в области стандартизации, соблюдение требований которых заявителями, аккредитованными лицами обеспечивает их соответствие критериям аккредитации».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lastRenderedPageBreak/>
        <w:t xml:space="preserve">7.5 Приказ </w:t>
      </w:r>
      <w:proofErr w:type="spellStart"/>
      <w:r w:rsidRPr="001A50E7">
        <w:rPr>
          <w:sz w:val="22"/>
          <w:szCs w:val="22"/>
        </w:rPr>
        <w:t>Росстандарта</w:t>
      </w:r>
      <w:proofErr w:type="spellEnd"/>
      <w:r w:rsidRPr="001A50E7">
        <w:rPr>
          <w:sz w:val="22"/>
          <w:szCs w:val="22"/>
        </w:rPr>
        <w:t xml:space="preserve"> от 01.06.2016 № 462-ст «ГОСТ Р 56943-2016. Национальный стандарт. Лифты. Общие требования безопасности к устройству и установке. Лифты для транспортирования грузов».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 xml:space="preserve">7.6 Приказ </w:t>
      </w:r>
      <w:proofErr w:type="spellStart"/>
      <w:r w:rsidRPr="001A50E7">
        <w:rPr>
          <w:sz w:val="22"/>
          <w:szCs w:val="22"/>
        </w:rPr>
        <w:t>Ростехрегулирования</w:t>
      </w:r>
      <w:proofErr w:type="spellEnd"/>
      <w:r w:rsidRPr="001A50E7">
        <w:rPr>
          <w:sz w:val="22"/>
          <w:szCs w:val="22"/>
        </w:rPr>
        <w:t xml:space="preserve"> от 31.03.2010 № 44-ст «ГОСТ Р 53783-2010. Лифты Правила и методы оценки соответствия лифтов в период эксплуатации».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 xml:space="preserve">7.7 Приказ </w:t>
      </w:r>
      <w:proofErr w:type="spellStart"/>
      <w:r w:rsidRPr="001A50E7">
        <w:rPr>
          <w:sz w:val="22"/>
          <w:szCs w:val="22"/>
        </w:rPr>
        <w:t>Росстандарта</w:t>
      </w:r>
      <w:proofErr w:type="spellEnd"/>
      <w:r w:rsidRPr="001A50E7">
        <w:rPr>
          <w:sz w:val="22"/>
          <w:szCs w:val="22"/>
        </w:rPr>
        <w:t xml:space="preserve"> от 19.09.2012 № 364-ст «ГОСТ Р 55000-2012 (ЕН 81-80:2003).</w:t>
      </w:r>
    </w:p>
    <w:p w:rsidR="001A50E7" w:rsidRPr="001A50E7" w:rsidRDefault="001A50E7" w:rsidP="001A50E7">
      <w:pPr>
        <w:jc w:val="both"/>
        <w:rPr>
          <w:sz w:val="22"/>
          <w:szCs w:val="22"/>
        </w:rPr>
      </w:pPr>
      <w:r w:rsidRPr="001A50E7">
        <w:rPr>
          <w:sz w:val="22"/>
          <w:szCs w:val="22"/>
        </w:rPr>
        <w:t>Национальный стандарт Российской Федерации. Лифты. Повышение безопасности лифтов, находящихся в эксплуатации».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 xml:space="preserve">7.8 Приказ </w:t>
      </w:r>
      <w:proofErr w:type="spellStart"/>
      <w:r w:rsidRPr="001A50E7">
        <w:rPr>
          <w:sz w:val="22"/>
          <w:szCs w:val="22"/>
        </w:rPr>
        <w:t>Росстандарта</w:t>
      </w:r>
      <w:proofErr w:type="spellEnd"/>
      <w:r w:rsidRPr="001A50E7">
        <w:rPr>
          <w:sz w:val="22"/>
          <w:szCs w:val="22"/>
        </w:rPr>
        <w:t xml:space="preserve"> от 06.03.2014 № 93-ст «ГОСТ Р 55964-2014. Национальный стандарт Российской Федерации. Лифты. Общие требования безопасности при эксплуатации».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 xml:space="preserve">7.9 Приказ </w:t>
      </w:r>
      <w:proofErr w:type="spellStart"/>
      <w:r w:rsidRPr="001A50E7">
        <w:rPr>
          <w:sz w:val="22"/>
          <w:szCs w:val="22"/>
        </w:rPr>
        <w:t>Росстандарта</w:t>
      </w:r>
      <w:proofErr w:type="spellEnd"/>
      <w:r w:rsidRPr="001A50E7">
        <w:rPr>
          <w:sz w:val="22"/>
          <w:szCs w:val="22"/>
        </w:rPr>
        <w:t xml:space="preserve"> от 02.06.2016 № 491-ст «ГОСТ 33605-2015. Межгосударственный стандарт. Лифты. Термины и определения».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 xml:space="preserve">7.10 Приказ </w:t>
      </w:r>
      <w:proofErr w:type="spellStart"/>
      <w:r w:rsidRPr="001A50E7">
        <w:rPr>
          <w:sz w:val="22"/>
          <w:szCs w:val="22"/>
        </w:rPr>
        <w:t>Ростехрегулирования</w:t>
      </w:r>
      <w:proofErr w:type="spellEnd"/>
      <w:r w:rsidRPr="001A50E7">
        <w:rPr>
          <w:sz w:val="22"/>
          <w:szCs w:val="22"/>
        </w:rPr>
        <w:t xml:space="preserve"> от 18.02.2009 № 72-ст «ГОСТ Р 53296-2009. Установка лифтов для пожарных в зданиях и сооружениях. Требования пожарной безопасности».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7.11 Постановление Минстроя РФ от 13.02.1997 № 18-7 «СНиП 21-01-97*. Пожарная безопасность зданий и сооружений».</w:t>
      </w:r>
    </w:p>
    <w:p w:rsidR="001A50E7" w:rsidRPr="001A50E7" w:rsidRDefault="001A50E7" w:rsidP="00A574CE">
      <w:pPr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7.12 Приказ Минэнерго России от 13.01.2003 № 6 «Об утверждении Правил технической эксплуатации электроустановок потребителей».</w:t>
      </w:r>
    </w:p>
    <w:p w:rsidR="001A50E7" w:rsidRDefault="001A50E7" w:rsidP="00A574CE">
      <w:pPr>
        <w:shd w:val="clear" w:color="auto" w:fill="FFFFFF"/>
        <w:spacing w:before="10"/>
        <w:ind w:firstLine="708"/>
        <w:jc w:val="both"/>
        <w:rPr>
          <w:sz w:val="22"/>
          <w:szCs w:val="22"/>
        </w:rPr>
      </w:pPr>
      <w:r w:rsidRPr="001A50E7">
        <w:rPr>
          <w:sz w:val="22"/>
          <w:szCs w:val="22"/>
        </w:rPr>
        <w:t>7.13 Приказ Минтруда России от 24.07.2013 № 328н «Об утверждении Правил по охране труда при эксплуатации электроустановок».</w:t>
      </w:r>
    </w:p>
    <w:p w:rsidR="00BF58D0" w:rsidRDefault="00BF58D0" w:rsidP="00A574CE">
      <w:pPr>
        <w:shd w:val="clear" w:color="auto" w:fill="FFFFFF"/>
        <w:spacing w:before="10"/>
        <w:ind w:firstLine="708"/>
        <w:jc w:val="both"/>
        <w:rPr>
          <w:sz w:val="22"/>
          <w:szCs w:val="22"/>
        </w:rPr>
      </w:pPr>
    </w:p>
    <w:p w:rsidR="001A50E7" w:rsidRPr="001A50E7" w:rsidRDefault="001A50E7" w:rsidP="001A50E7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1A50E7" w:rsidRPr="001A50E7" w:rsidRDefault="001A50E7" w:rsidP="001A50E7">
      <w:pPr>
        <w:shd w:val="clear" w:color="auto" w:fill="FFFFFF"/>
        <w:spacing w:before="10"/>
        <w:jc w:val="both"/>
        <w:rPr>
          <w:sz w:val="22"/>
          <w:szCs w:val="22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5385"/>
        <w:gridCol w:w="5437"/>
      </w:tblGrid>
      <w:tr w:rsidR="001A50E7" w:rsidRPr="001A50E7" w:rsidTr="006E0360">
        <w:trPr>
          <w:trHeight w:val="1673"/>
          <w:jc w:val="center"/>
        </w:trPr>
        <w:tc>
          <w:tcPr>
            <w:tcW w:w="5103" w:type="dxa"/>
            <w:shd w:val="clear" w:color="auto" w:fill="auto"/>
          </w:tcPr>
          <w:p w:rsidR="001A50E7" w:rsidRPr="001A50E7" w:rsidRDefault="001A50E7" w:rsidP="001A50E7">
            <w:pPr>
              <w:rPr>
                <w:b/>
                <w:spacing w:val="-1"/>
                <w:sz w:val="22"/>
                <w:szCs w:val="22"/>
              </w:rPr>
            </w:pPr>
          </w:p>
        </w:tc>
        <w:tc>
          <w:tcPr>
            <w:tcW w:w="5152" w:type="dxa"/>
            <w:shd w:val="clear" w:color="auto" w:fill="auto"/>
          </w:tcPr>
          <w:p w:rsidR="001A50E7" w:rsidRPr="001A50E7" w:rsidRDefault="001A50E7" w:rsidP="001A50E7">
            <w:pPr>
              <w:contextualSpacing/>
              <w:rPr>
                <w:b/>
                <w:sz w:val="22"/>
                <w:szCs w:val="22"/>
              </w:rPr>
            </w:pPr>
          </w:p>
        </w:tc>
      </w:tr>
    </w:tbl>
    <w:p w:rsidR="001A50E7" w:rsidRPr="001A50E7" w:rsidRDefault="001A50E7" w:rsidP="001A50E7">
      <w:pPr>
        <w:shd w:val="clear" w:color="auto" w:fill="FFFFFF"/>
        <w:spacing w:before="10"/>
        <w:jc w:val="both"/>
        <w:rPr>
          <w:b/>
          <w:spacing w:val="-1"/>
          <w:sz w:val="22"/>
          <w:szCs w:val="22"/>
        </w:rPr>
      </w:pPr>
    </w:p>
    <w:p w:rsidR="00B71F5D" w:rsidRDefault="00B71F5D" w:rsidP="00B71F5D"/>
    <w:p w:rsidR="0075605F" w:rsidRDefault="0075605F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136146" w:rsidRDefault="00136146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A574CE" w:rsidRDefault="00A574CE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A574CE" w:rsidRDefault="00A574CE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A574CE" w:rsidRDefault="00A574CE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A574CE" w:rsidRDefault="00A574CE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A574CE" w:rsidRDefault="00A574CE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A574CE" w:rsidRDefault="00A574CE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A574CE" w:rsidRDefault="00A574CE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A574CE" w:rsidRDefault="00A574CE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A574CE" w:rsidRDefault="00A574CE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A574CE" w:rsidRDefault="00A574CE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136146" w:rsidRDefault="00136146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136146" w:rsidRDefault="00136146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136146" w:rsidRDefault="00136146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136146" w:rsidRDefault="00136146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136146" w:rsidRDefault="00136146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136146" w:rsidRDefault="00136146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136146" w:rsidRDefault="00136146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136146" w:rsidRDefault="00136146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136146" w:rsidRDefault="00136146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1A74D3" w:rsidRDefault="001A74D3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p w:rsidR="001A74D3" w:rsidRDefault="001A74D3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tbl>
      <w:tblPr>
        <w:tblW w:w="111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10"/>
        <w:gridCol w:w="564"/>
        <w:gridCol w:w="5725"/>
      </w:tblGrid>
      <w:tr w:rsidR="00A8400D" w:rsidRPr="0068589F" w:rsidTr="00AF5824">
        <w:trPr>
          <w:trHeight w:val="39"/>
        </w:trPr>
        <w:tc>
          <w:tcPr>
            <w:tcW w:w="4599" w:type="dxa"/>
            <w:shd w:val="clear" w:color="auto" w:fill="auto"/>
          </w:tcPr>
          <w:p w:rsidR="00A8400D" w:rsidRPr="003201CE" w:rsidRDefault="00A8400D" w:rsidP="00AF5824">
            <w:pPr>
              <w:ind w:right="-2"/>
              <w:contextualSpacing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8" w:type="dxa"/>
            <w:shd w:val="clear" w:color="auto" w:fill="auto"/>
          </w:tcPr>
          <w:p w:rsidR="00A8400D" w:rsidRPr="003201CE" w:rsidRDefault="00A8400D" w:rsidP="00AF5824">
            <w:pPr>
              <w:widowControl w:val="0"/>
              <w:autoSpaceDE w:val="0"/>
              <w:autoSpaceDN w:val="0"/>
              <w:adjustRightInd w:val="0"/>
              <w:ind w:right="-2"/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5363" w:type="dxa"/>
            <w:shd w:val="clear" w:color="auto" w:fill="auto"/>
          </w:tcPr>
          <w:p w:rsidR="00A8400D" w:rsidRPr="003201CE" w:rsidRDefault="00A8400D" w:rsidP="00AF5824">
            <w:pPr>
              <w:pStyle w:val="BodyText21"/>
              <w:ind w:right="-2" w:firstLine="0"/>
              <w:contextualSpacing/>
              <w:jc w:val="right"/>
              <w:rPr>
                <w:b/>
                <w:color w:val="000000"/>
                <w:szCs w:val="22"/>
              </w:rPr>
            </w:pPr>
          </w:p>
        </w:tc>
      </w:tr>
    </w:tbl>
    <w:p w:rsidR="00A8400D" w:rsidRDefault="00A8400D" w:rsidP="00A8400D">
      <w:pPr>
        <w:ind w:right="-2"/>
        <w:jc w:val="right"/>
        <w:rPr>
          <w:b/>
          <w:sz w:val="22"/>
          <w:szCs w:val="22"/>
        </w:rPr>
      </w:pPr>
      <w:r w:rsidRPr="00691844">
        <w:rPr>
          <w:b/>
          <w:sz w:val="22"/>
          <w:szCs w:val="22"/>
        </w:rPr>
        <w:t xml:space="preserve">Приложение № </w:t>
      </w:r>
      <w:r>
        <w:rPr>
          <w:b/>
          <w:sz w:val="22"/>
          <w:szCs w:val="22"/>
        </w:rPr>
        <w:t xml:space="preserve">1 </w:t>
      </w:r>
    </w:p>
    <w:p w:rsidR="00A8400D" w:rsidRPr="00463C90" w:rsidRDefault="00A8400D" w:rsidP="00A8400D">
      <w:pPr>
        <w:ind w:right="-2"/>
        <w:jc w:val="right"/>
        <w:rPr>
          <w:b/>
          <w:sz w:val="22"/>
          <w:szCs w:val="22"/>
        </w:rPr>
      </w:pPr>
      <w:r w:rsidRPr="00691844">
        <w:rPr>
          <w:b/>
          <w:sz w:val="22"/>
          <w:szCs w:val="22"/>
        </w:rPr>
        <w:t xml:space="preserve">к </w:t>
      </w:r>
      <w:r>
        <w:rPr>
          <w:b/>
          <w:sz w:val="22"/>
          <w:szCs w:val="22"/>
        </w:rPr>
        <w:t>Техническому заданию</w:t>
      </w:r>
      <w:r w:rsidRPr="00463C90">
        <w:rPr>
          <w:b/>
          <w:sz w:val="22"/>
          <w:szCs w:val="22"/>
        </w:rPr>
        <w:t xml:space="preserve"> </w:t>
      </w:r>
    </w:p>
    <w:p w:rsidR="00A8400D" w:rsidRDefault="00A8400D" w:rsidP="00BF58D0">
      <w:pPr>
        <w:ind w:right="-2"/>
        <w:jc w:val="right"/>
        <w:rPr>
          <w:b/>
          <w:sz w:val="22"/>
          <w:szCs w:val="22"/>
        </w:rPr>
      </w:pPr>
      <w:r w:rsidRPr="00B94B78">
        <w:rPr>
          <w:b/>
          <w:sz w:val="22"/>
          <w:szCs w:val="22"/>
        </w:rPr>
        <w:t xml:space="preserve">от </w:t>
      </w:r>
      <w:r w:rsidRPr="00463C90">
        <w:rPr>
          <w:b/>
          <w:sz w:val="22"/>
          <w:szCs w:val="22"/>
        </w:rPr>
        <w:t>«</w:t>
      </w:r>
      <w:r w:rsidR="00BF58D0">
        <w:rPr>
          <w:b/>
          <w:sz w:val="22"/>
          <w:szCs w:val="22"/>
        </w:rPr>
        <w:t>___</w:t>
      </w:r>
      <w:r w:rsidRPr="00463C90">
        <w:rPr>
          <w:b/>
          <w:sz w:val="22"/>
          <w:szCs w:val="22"/>
        </w:rPr>
        <w:t xml:space="preserve">» </w:t>
      </w:r>
      <w:r w:rsidR="00BF58D0">
        <w:rPr>
          <w:b/>
          <w:sz w:val="22"/>
          <w:szCs w:val="22"/>
        </w:rPr>
        <w:t>____________</w:t>
      </w:r>
      <w:r>
        <w:rPr>
          <w:b/>
          <w:sz w:val="22"/>
          <w:szCs w:val="22"/>
        </w:rPr>
        <w:t>202</w:t>
      </w:r>
      <w:r w:rsidR="00F0312E">
        <w:rPr>
          <w:b/>
          <w:sz w:val="22"/>
          <w:szCs w:val="22"/>
        </w:rPr>
        <w:t>6</w:t>
      </w:r>
      <w:r w:rsidRPr="00463C90">
        <w:rPr>
          <w:b/>
          <w:sz w:val="22"/>
          <w:szCs w:val="22"/>
        </w:rPr>
        <w:t> г.</w:t>
      </w:r>
    </w:p>
    <w:p w:rsidR="00A8400D" w:rsidRDefault="00A8400D" w:rsidP="00A8400D">
      <w:pPr>
        <w:ind w:right="-2"/>
        <w:jc w:val="right"/>
        <w:rPr>
          <w:b/>
          <w:sz w:val="22"/>
          <w:szCs w:val="22"/>
        </w:rPr>
      </w:pPr>
    </w:p>
    <w:p w:rsidR="00BF58D0" w:rsidRDefault="00BF58D0" w:rsidP="00A8400D">
      <w:pPr>
        <w:ind w:right="-2"/>
        <w:jc w:val="right"/>
        <w:rPr>
          <w:b/>
          <w:sz w:val="22"/>
          <w:szCs w:val="22"/>
        </w:rPr>
      </w:pPr>
    </w:p>
    <w:p w:rsidR="00BF58D0" w:rsidRDefault="00BF58D0" w:rsidP="00A8400D">
      <w:pPr>
        <w:ind w:right="-2"/>
        <w:jc w:val="right"/>
        <w:rPr>
          <w:b/>
          <w:sz w:val="22"/>
          <w:szCs w:val="22"/>
        </w:rPr>
      </w:pPr>
    </w:p>
    <w:p w:rsidR="00BF58D0" w:rsidRDefault="00BF58D0" w:rsidP="00A8400D">
      <w:pPr>
        <w:ind w:right="-2"/>
        <w:jc w:val="right"/>
        <w:rPr>
          <w:b/>
          <w:sz w:val="22"/>
          <w:szCs w:val="22"/>
        </w:rPr>
      </w:pPr>
    </w:p>
    <w:p w:rsidR="00A8400D" w:rsidRDefault="00BF58D0" w:rsidP="00BF58D0">
      <w:pPr>
        <w:ind w:right="-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Перечень пассажирских лифтов</w:t>
      </w:r>
    </w:p>
    <w:p w:rsidR="00A8400D" w:rsidRDefault="00A8400D" w:rsidP="00A8400D">
      <w:pPr>
        <w:ind w:right="-2"/>
        <w:jc w:val="right"/>
        <w:rPr>
          <w:b/>
          <w:sz w:val="22"/>
          <w:szCs w:val="22"/>
        </w:rPr>
      </w:pPr>
    </w:p>
    <w:p w:rsidR="00A8400D" w:rsidRPr="00B75331" w:rsidRDefault="00A8400D" w:rsidP="00A8400D">
      <w:pPr>
        <w:ind w:right="-2"/>
        <w:jc w:val="right"/>
        <w:rPr>
          <w:b/>
          <w:sz w:val="22"/>
          <w:szCs w:val="22"/>
        </w:rPr>
      </w:pPr>
    </w:p>
    <w:tbl>
      <w:tblPr>
        <w:tblW w:w="8789" w:type="dxa"/>
        <w:tblInd w:w="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819"/>
        <w:gridCol w:w="3119"/>
      </w:tblGrid>
      <w:tr w:rsidR="00F0312E" w:rsidRPr="00F01D9E" w:rsidTr="00B33637">
        <w:trPr>
          <w:trHeight w:val="557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F0312E" w:rsidRPr="00A159CB" w:rsidRDefault="00F0312E" w:rsidP="00B33637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A159CB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  <w:shd w:val="clear" w:color="auto" w:fill="auto"/>
            <w:vAlign w:val="center"/>
          </w:tcPr>
          <w:p w:rsidR="00F0312E" w:rsidRPr="00A159CB" w:rsidRDefault="00F0312E" w:rsidP="00B33637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A159CB">
              <w:rPr>
                <w:b/>
                <w:sz w:val="22"/>
                <w:szCs w:val="22"/>
              </w:rPr>
              <w:t>Адрес установки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F0312E" w:rsidRPr="00A159CB" w:rsidRDefault="00F0312E" w:rsidP="00B33637">
            <w:pPr>
              <w:ind w:right="-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Идентификационный номер лифта</w:t>
            </w:r>
          </w:p>
        </w:tc>
      </w:tr>
      <w:tr w:rsidR="00F0312E" w:rsidRPr="00F01D9E" w:rsidTr="00B33637">
        <w:trPr>
          <w:trHeight w:val="469"/>
        </w:trPr>
        <w:tc>
          <w:tcPr>
            <w:tcW w:w="851" w:type="dxa"/>
            <w:vMerge/>
            <w:shd w:val="clear" w:color="auto" w:fill="auto"/>
            <w:vAlign w:val="center"/>
          </w:tcPr>
          <w:p w:rsidR="00F0312E" w:rsidRPr="00A159CB" w:rsidRDefault="00F0312E" w:rsidP="00B33637">
            <w:pPr>
              <w:ind w:right="-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shd w:val="clear" w:color="auto" w:fill="auto"/>
            <w:vAlign w:val="center"/>
          </w:tcPr>
          <w:p w:rsidR="00F0312E" w:rsidRPr="00A159CB" w:rsidRDefault="00F0312E" w:rsidP="00B33637">
            <w:pPr>
              <w:ind w:right="-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:rsidR="00F0312E" w:rsidRPr="00A159CB" w:rsidRDefault="00F0312E" w:rsidP="00B33637">
            <w:pPr>
              <w:ind w:right="-2"/>
              <w:jc w:val="center"/>
              <w:rPr>
                <w:b/>
                <w:sz w:val="22"/>
                <w:szCs w:val="22"/>
              </w:rPr>
            </w:pPr>
          </w:p>
        </w:tc>
      </w:tr>
      <w:tr w:rsidR="00F0312E" w:rsidRPr="00F01D9E" w:rsidTr="00B33637">
        <w:trPr>
          <w:trHeight w:val="689"/>
        </w:trPr>
        <w:tc>
          <w:tcPr>
            <w:tcW w:w="851" w:type="dxa"/>
            <w:shd w:val="clear" w:color="auto" w:fill="auto"/>
            <w:vAlign w:val="center"/>
          </w:tcPr>
          <w:p w:rsidR="00F0312E" w:rsidRPr="00A159CB" w:rsidRDefault="00F0312E" w:rsidP="00B33637">
            <w:pPr>
              <w:ind w:right="-2"/>
              <w:jc w:val="center"/>
              <w:rPr>
                <w:sz w:val="22"/>
                <w:szCs w:val="22"/>
              </w:rPr>
            </w:pPr>
            <w:r w:rsidRPr="00A159CB">
              <w:rPr>
                <w:sz w:val="22"/>
                <w:szCs w:val="22"/>
              </w:rPr>
              <w:t>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0312E" w:rsidRPr="00A159CB" w:rsidRDefault="00F0312E" w:rsidP="00B33637">
            <w:pPr>
              <w:widowControl w:val="0"/>
              <w:ind w:right="-2"/>
              <w:rPr>
                <w:sz w:val="22"/>
                <w:szCs w:val="22"/>
              </w:rPr>
            </w:pPr>
            <w:r w:rsidRPr="001C06AF">
              <w:rPr>
                <w:sz w:val="22"/>
                <w:szCs w:val="22"/>
              </w:rPr>
              <w:t xml:space="preserve">Московская обл., </w:t>
            </w:r>
            <w:proofErr w:type="spellStart"/>
            <w:r w:rsidRPr="001C06AF">
              <w:rPr>
                <w:sz w:val="22"/>
                <w:szCs w:val="22"/>
              </w:rPr>
              <w:t>м.о</w:t>
            </w:r>
            <w:proofErr w:type="spellEnd"/>
            <w:r w:rsidRPr="001C06AF">
              <w:rPr>
                <w:sz w:val="22"/>
                <w:szCs w:val="22"/>
              </w:rPr>
              <w:t>. Шатура, г. Шатура, ул. Исповедников Шатурских д. 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0312E" w:rsidRPr="00A159CB" w:rsidRDefault="00F0312E" w:rsidP="00B33637">
            <w:pPr>
              <w:widowControl w:val="0"/>
              <w:ind w:right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12944-10-10</w:t>
            </w:r>
          </w:p>
        </w:tc>
      </w:tr>
      <w:tr w:rsidR="00F0312E" w:rsidRPr="00F01D9E" w:rsidTr="00B33637">
        <w:trPr>
          <w:trHeight w:val="712"/>
        </w:trPr>
        <w:tc>
          <w:tcPr>
            <w:tcW w:w="851" w:type="dxa"/>
            <w:shd w:val="clear" w:color="auto" w:fill="auto"/>
            <w:vAlign w:val="center"/>
          </w:tcPr>
          <w:p w:rsidR="00F0312E" w:rsidRPr="00A159CB" w:rsidRDefault="00F0312E" w:rsidP="00B33637">
            <w:pPr>
              <w:ind w:right="-2"/>
              <w:jc w:val="center"/>
              <w:rPr>
                <w:sz w:val="22"/>
                <w:szCs w:val="22"/>
              </w:rPr>
            </w:pPr>
            <w:r w:rsidRPr="00A159CB">
              <w:rPr>
                <w:sz w:val="22"/>
                <w:szCs w:val="22"/>
              </w:rPr>
              <w:t>2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0312E" w:rsidRPr="00A159CB" w:rsidRDefault="00F0312E" w:rsidP="00B33637">
            <w:pPr>
              <w:widowControl w:val="0"/>
              <w:ind w:right="-2"/>
              <w:rPr>
                <w:sz w:val="22"/>
                <w:szCs w:val="22"/>
              </w:rPr>
            </w:pPr>
            <w:r w:rsidRPr="001C06AF">
              <w:rPr>
                <w:sz w:val="22"/>
                <w:szCs w:val="22"/>
              </w:rPr>
              <w:t xml:space="preserve">Московская обл., </w:t>
            </w:r>
            <w:proofErr w:type="spellStart"/>
            <w:r w:rsidRPr="001C06AF">
              <w:rPr>
                <w:sz w:val="22"/>
                <w:szCs w:val="22"/>
              </w:rPr>
              <w:t>м.о</w:t>
            </w:r>
            <w:proofErr w:type="spellEnd"/>
            <w:r w:rsidRPr="001C06AF">
              <w:rPr>
                <w:sz w:val="22"/>
                <w:szCs w:val="22"/>
              </w:rPr>
              <w:t>. Шатура, г. Шатура, ул. Исповедников Шатурских д. 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0312E" w:rsidRPr="00A159CB" w:rsidRDefault="00F0312E" w:rsidP="00B33637">
            <w:pPr>
              <w:widowControl w:val="0"/>
              <w:ind w:right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12945-10-10</w:t>
            </w:r>
          </w:p>
        </w:tc>
      </w:tr>
    </w:tbl>
    <w:p w:rsidR="00A8400D" w:rsidRDefault="00A8400D" w:rsidP="00A8400D">
      <w:pPr>
        <w:tabs>
          <w:tab w:val="left" w:pos="6390"/>
        </w:tabs>
        <w:ind w:right="-2"/>
        <w:rPr>
          <w:sz w:val="22"/>
          <w:szCs w:val="22"/>
        </w:rPr>
      </w:pPr>
      <w:r>
        <w:rPr>
          <w:sz w:val="22"/>
          <w:szCs w:val="22"/>
        </w:rPr>
        <w:tab/>
      </w:r>
    </w:p>
    <w:p w:rsidR="00A8400D" w:rsidRDefault="00A8400D" w:rsidP="00A8400D">
      <w:pPr>
        <w:tabs>
          <w:tab w:val="left" w:pos="6390"/>
        </w:tabs>
        <w:ind w:right="-2"/>
        <w:rPr>
          <w:sz w:val="22"/>
          <w:szCs w:val="22"/>
        </w:rPr>
      </w:pPr>
    </w:p>
    <w:p w:rsidR="00A8400D" w:rsidRPr="00691844" w:rsidRDefault="00A8400D" w:rsidP="00A8400D">
      <w:pPr>
        <w:tabs>
          <w:tab w:val="left" w:pos="6390"/>
        </w:tabs>
        <w:rPr>
          <w:sz w:val="22"/>
          <w:szCs w:val="22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5386"/>
        <w:gridCol w:w="5436"/>
      </w:tblGrid>
      <w:tr w:rsidR="00A574CE" w:rsidRPr="001A50E7" w:rsidTr="00A574CE">
        <w:trPr>
          <w:trHeight w:val="1673"/>
          <w:jc w:val="center"/>
        </w:trPr>
        <w:tc>
          <w:tcPr>
            <w:tcW w:w="5493" w:type="dxa"/>
            <w:shd w:val="clear" w:color="auto" w:fill="auto"/>
          </w:tcPr>
          <w:p w:rsidR="00A574CE" w:rsidRPr="001A50E7" w:rsidRDefault="00A574CE" w:rsidP="00AF5824">
            <w:pPr>
              <w:rPr>
                <w:b/>
                <w:spacing w:val="-1"/>
                <w:sz w:val="22"/>
                <w:szCs w:val="22"/>
              </w:rPr>
            </w:pPr>
          </w:p>
        </w:tc>
        <w:tc>
          <w:tcPr>
            <w:tcW w:w="5545" w:type="dxa"/>
            <w:shd w:val="clear" w:color="auto" w:fill="auto"/>
          </w:tcPr>
          <w:p w:rsidR="00A574CE" w:rsidRPr="001A50E7" w:rsidRDefault="00A574CE" w:rsidP="00AF5824">
            <w:pPr>
              <w:contextualSpacing/>
              <w:rPr>
                <w:b/>
                <w:sz w:val="22"/>
                <w:szCs w:val="22"/>
              </w:rPr>
            </w:pPr>
          </w:p>
        </w:tc>
      </w:tr>
    </w:tbl>
    <w:p w:rsidR="00A574CE" w:rsidRPr="001A50E7" w:rsidRDefault="00A574CE" w:rsidP="00A574CE">
      <w:pPr>
        <w:shd w:val="clear" w:color="auto" w:fill="FFFFFF"/>
        <w:spacing w:before="10"/>
        <w:jc w:val="both"/>
        <w:rPr>
          <w:b/>
          <w:spacing w:val="-1"/>
          <w:sz w:val="22"/>
          <w:szCs w:val="22"/>
        </w:rPr>
      </w:pPr>
    </w:p>
    <w:p w:rsidR="00A574CE" w:rsidRDefault="00A574CE" w:rsidP="00A574CE"/>
    <w:p w:rsidR="00136146" w:rsidRDefault="00136146" w:rsidP="00B71F5D">
      <w:pPr>
        <w:shd w:val="clear" w:color="auto" w:fill="FFFFFF"/>
        <w:spacing w:before="10"/>
        <w:jc w:val="both"/>
        <w:rPr>
          <w:sz w:val="22"/>
          <w:szCs w:val="22"/>
        </w:rPr>
      </w:pPr>
    </w:p>
    <w:sectPr w:rsidR="00136146" w:rsidSect="00B71F5D">
      <w:footerReference w:type="default" r:id="rId7"/>
      <w:footerReference w:type="first" r:id="rId8"/>
      <w:pgSz w:w="12240" w:h="15840"/>
      <w:pgMar w:top="851" w:right="567" w:bottom="709" w:left="851" w:header="720" w:footer="316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863" w:rsidRDefault="00357863">
      <w:r>
        <w:separator/>
      </w:r>
    </w:p>
    <w:p w:rsidR="00357863" w:rsidRDefault="00357863"/>
  </w:endnote>
  <w:endnote w:type="continuationSeparator" w:id="0">
    <w:p w:rsidR="00357863" w:rsidRDefault="00357863">
      <w:r>
        <w:continuationSeparator/>
      </w:r>
    </w:p>
    <w:p w:rsidR="00357863" w:rsidRDefault="003578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906" w:rsidRPr="00675B33" w:rsidRDefault="00310F2B">
    <w:pPr>
      <w:pStyle w:val="aa"/>
      <w:jc w:val="right"/>
      <w:rPr>
        <w:sz w:val="20"/>
        <w:szCs w:val="20"/>
      </w:rPr>
    </w:pPr>
    <w:r w:rsidRPr="00675B33">
      <w:rPr>
        <w:sz w:val="20"/>
        <w:szCs w:val="20"/>
      </w:rPr>
      <w:fldChar w:fldCharType="begin"/>
    </w:r>
    <w:r w:rsidR="00A97906" w:rsidRPr="00675B33">
      <w:rPr>
        <w:sz w:val="20"/>
        <w:szCs w:val="20"/>
      </w:rPr>
      <w:instrText>PAGE   \* MERGEFORMAT</w:instrText>
    </w:r>
    <w:r w:rsidRPr="00675B33">
      <w:rPr>
        <w:sz w:val="20"/>
        <w:szCs w:val="20"/>
      </w:rPr>
      <w:fldChar w:fldCharType="separate"/>
    </w:r>
    <w:r w:rsidR="00F0312E">
      <w:rPr>
        <w:noProof/>
        <w:sz w:val="20"/>
        <w:szCs w:val="20"/>
      </w:rPr>
      <w:t>5</w:t>
    </w:r>
    <w:r w:rsidRPr="00675B33">
      <w:rPr>
        <w:sz w:val="20"/>
        <w:szCs w:val="20"/>
      </w:rPr>
      <w:fldChar w:fldCharType="end"/>
    </w:r>
  </w:p>
  <w:p w:rsidR="00A97906" w:rsidRDefault="00A97906">
    <w:pPr>
      <w:pStyle w:val="aa"/>
      <w:ind w:right="360"/>
    </w:pPr>
  </w:p>
  <w:p w:rsidR="00A670FC" w:rsidRDefault="00A670FC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326913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A97906" w:rsidRPr="00B97A73" w:rsidRDefault="00310F2B">
        <w:pPr>
          <w:pStyle w:val="aa"/>
          <w:jc w:val="right"/>
          <w:rPr>
            <w:sz w:val="20"/>
            <w:szCs w:val="20"/>
          </w:rPr>
        </w:pPr>
        <w:r w:rsidRPr="00B97A73">
          <w:rPr>
            <w:sz w:val="20"/>
            <w:szCs w:val="20"/>
          </w:rPr>
          <w:fldChar w:fldCharType="begin"/>
        </w:r>
        <w:r w:rsidR="00A97906" w:rsidRPr="00B97A73">
          <w:rPr>
            <w:sz w:val="20"/>
            <w:szCs w:val="20"/>
          </w:rPr>
          <w:instrText>PAGE   \* MERGEFORMAT</w:instrText>
        </w:r>
        <w:r w:rsidRPr="00B97A73">
          <w:rPr>
            <w:sz w:val="20"/>
            <w:szCs w:val="20"/>
          </w:rPr>
          <w:fldChar w:fldCharType="separate"/>
        </w:r>
        <w:r w:rsidR="00F0312E">
          <w:rPr>
            <w:noProof/>
            <w:sz w:val="20"/>
            <w:szCs w:val="20"/>
          </w:rPr>
          <w:t>1</w:t>
        </w:r>
        <w:r w:rsidRPr="00B97A73">
          <w:rPr>
            <w:sz w:val="20"/>
            <w:szCs w:val="20"/>
          </w:rPr>
          <w:fldChar w:fldCharType="end"/>
        </w:r>
      </w:p>
    </w:sdtContent>
  </w:sdt>
  <w:p w:rsidR="00A97906" w:rsidRDefault="00A97906">
    <w:pPr>
      <w:pStyle w:val="aa"/>
    </w:pPr>
  </w:p>
  <w:p w:rsidR="00A670FC" w:rsidRDefault="00A670FC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863" w:rsidRDefault="00357863">
      <w:r>
        <w:separator/>
      </w:r>
    </w:p>
    <w:p w:rsidR="00357863" w:rsidRDefault="00357863"/>
  </w:footnote>
  <w:footnote w:type="continuationSeparator" w:id="0">
    <w:p w:rsidR="00357863" w:rsidRDefault="00357863">
      <w:r>
        <w:continuationSeparator/>
      </w:r>
    </w:p>
    <w:p w:rsidR="00357863" w:rsidRDefault="0035786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2.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bCs w:val="0"/>
        <w:spacing w:val="-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9E48DE3E"/>
    <w:name w:val="WW8Num3"/>
    <w:lvl w:ilvl="0">
      <w:start w:val="1"/>
      <w:numFmt w:val="decimal"/>
      <w:lvlText w:val="3.1.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spacing w:val="-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61E02430"/>
    <w:name w:val="WW8Num4"/>
    <w:lvl w:ilvl="0">
      <w:start w:val="1"/>
      <w:numFmt w:val="decimal"/>
      <w:lvlText w:val="3.2.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bCs/>
        <w:spacing w:val="-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9168B9EA"/>
    <w:name w:val="WW8Num5"/>
    <w:lvl w:ilvl="0">
      <w:start w:val="1"/>
      <w:numFmt w:val="decimal"/>
      <w:lvlText w:val="8.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spacing w:val="-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628899DC"/>
    <w:name w:val="WW8Num6"/>
    <w:lvl w:ilvl="0">
      <w:start w:val="2"/>
      <w:numFmt w:val="decimal"/>
      <w:lvlText w:val="%1."/>
      <w:lvlJc w:val="left"/>
      <w:pPr>
        <w:tabs>
          <w:tab w:val="num" w:pos="777"/>
        </w:tabs>
        <w:ind w:left="777" w:hanging="42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57"/>
        </w:tabs>
        <w:ind w:left="2157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77"/>
        </w:tabs>
        <w:ind w:left="2877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597"/>
        </w:tabs>
        <w:ind w:left="3597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317"/>
        </w:tabs>
        <w:ind w:left="4317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37"/>
        </w:tabs>
        <w:ind w:left="5037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57"/>
        </w:tabs>
        <w:ind w:left="5757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477"/>
        </w:tabs>
        <w:ind w:left="6477" w:hanging="18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31525E88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pacing w:val="-1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pacing w:val="-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AD9AA348"/>
    <w:name w:val="WW8Num9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/>
        <w:spacing w:val="-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 w:val="0"/>
        <w:bCs w:val="0"/>
        <w:spacing w:val="-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aps w:val="0"/>
        <w:smallCaps w:val="0"/>
        <w:color w:val="000000"/>
        <w:spacing w:val="0"/>
        <w:sz w:val="24"/>
        <w:szCs w:val="24"/>
        <w:lang w:val="en-US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caps w:val="0"/>
        <w:smallCaps w:val="0"/>
        <w:color w:val="000000"/>
        <w:spacing w:val="0"/>
        <w:sz w:val="24"/>
        <w:szCs w:val="24"/>
        <w:lang w:val="en-US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caps w:val="0"/>
        <w:smallCaps w:val="0"/>
        <w:color w:val="000000"/>
        <w:spacing w:val="0"/>
        <w:sz w:val="24"/>
        <w:szCs w:val="24"/>
        <w:lang w:val="en-US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caps w:val="0"/>
        <w:smallCaps w:val="0"/>
        <w:color w:val="000000"/>
        <w:spacing w:val="0"/>
        <w:sz w:val="24"/>
        <w:szCs w:val="24"/>
        <w:lang w:val="en-US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caps w:val="0"/>
        <w:smallCaps w:val="0"/>
        <w:color w:val="000000"/>
        <w:spacing w:val="0"/>
        <w:sz w:val="24"/>
        <w:szCs w:val="24"/>
        <w:lang w:val="en-US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caps w:val="0"/>
        <w:smallCaps w:val="0"/>
        <w:color w:val="000000"/>
        <w:spacing w:val="0"/>
        <w:sz w:val="24"/>
        <w:szCs w:val="24"/>
        <w:lang w:val="en-US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caps w:val="0"/>
        <w:smallCaps w:val="0"/>
        <w:color w:val="000000"/>
        <w:spacing w:val="0"/>
        <w:sz w:val="24"/>
        <w:szCs w:val="24"/>
        <w:lang w:val="en-US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caps w:val="0"/>
        <w:smallCaps w:val="0"/>
        <w:color w:val="000000"/>
        <w:spacing w:val="0"/>
        <w:sz w:val="24"/>
        <w:szCs w:val="24"/>
        <w:lang w:val="en-US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caps w:val="0"/>
        <w:smallCaps w:val="0"/>
        <w:color w:val="000000"/>
        <w:spacing w:val="0"/>
        <w:sz w:val="24"/>
        <w:szCs w:val="24"/>
        <w:lang w:val="en-US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sz w:val="24"/>
        <w:szCs w:val="24"/>
        <w:lang w:val="en-US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aps w:val="0"/>
        <w:smallCaps w:val="0"/>
        <w:color w:val="000000"/>
        <w:spacing w:val="0"/>
        <w:sz w:val="24"/>
        <w:szCs w:val="24"/>
        <w:lang w:val="en-US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aps w:val="0"/>
        <w:smallCaps w:val="0"/>
        <w:color w:val="000000"/>
        <w:spacing w:val="0"/>
        <w:sz w:val="24"/>
        <w:szCs w:val="24"/>
        <w:lang w:val="en-US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sz w:val="24"/>
        <w:szCs w:val="24"/>
        <w:lang w:val="en-US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aps w:val="0"/>
        <w:smallCaps w:val="0"/>
        <w:color w:val="000000"/>
        <w:spacing w:val="0"/>
        <w:sz w:val="24"/>
        <w:szCs w:val="24"/>
        <w:lang w:val="en-US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aps w:val="0"/>
        <w:smallCaps w:val="0"/>
        <w:color w:val="000000"/>
        <w:spacing w:val="0"/>
        <w:sz w:val="24"/>
        <w:szCs w:val="24"/>
        <w:lang w:val="en-US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sz w:val="24"/>
        <w:szCs w:val="24"/>
        <w:lang w:val="en-US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aps w:val="0"/>
        <w:smallCaps w:val="0"/>
        <w:color w:val="000000"/>
        <w:spacing w:val="0"/>
        <w:sz w:val="24"/>
        <w:szCs w:val="24"/>
        <w:lang w:val="en-US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aps w:val="0"/>
        <w:smallCaps w:val="0"/>
        <w:color w:val="000000"/>
        <w:spacing w:val="0"/>
        <w:sz w:val="24"/>
        <w:szCs w:val="24"/>
        <w:lang w:val="en-US"/>
      </w:rPr>
    </w:lvl>
  </w:abstractNum>
  <w:abstractNum w:abstractNumId="13" w15:restartNumberingAfterBreak="0">
    <w:nsid w:val="07811B7F"/>
    <w:multiLevelType w:val="multilevel"/>
    <w:tmpl w:val="31525E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8107F72"/>
    <w:multiLevelType w:val="hybridMultilevel"/>
    <w:tmpl w:val="F438964C"/>
    <w:lvl w:ilvl="0" w:tplc="0419000F">
      <w:start w:val="1"/>
      <w:numFmt w:val="decimal"/>
      <w:lvlText w:val="%1."/>
      <w:lvlJc w:val="left"/>
      <w:pPr>
        <w:ind w:left="631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8E15AD6"/>
    <w:multiLevelType w:val="singleLevel"/>
    <w:tmpl w:val="9AAEA1F0"/>
    <w:lvl w:ilvl="0">
      <w:start w:val="1"/>
      <w:numFmt w:val="decimal"/>
      <w:lvlText w:val="8.%1."/>
      <w:legacy w:legacy="1" w:legacySpace="0" w:legacyIndent="666"/>
      <w:lvlJc w:val="left"/>
      <w:rPr>
        <w:rFonts w:ascii="Times New Roman" w:hAnsi="Times New Roman" w:cs="Times New Roman" w:hint="default"/>
        <w:b w:val="0"/>
        <w:sz w:val="24"/>
        <w:szCs w:val="24"/>
      </w:rPr>
    </w:lvl>
  </w:abstractNum>
  <w:abstractNum w:abstractNumId="16" w15:restartNumberingAfterBreak="0">
    <w:nsid w:val="2A006E36"/>
    <w:multiLevelType w:val="hybridMultilevel"/>
    <w:tmpl w:val="9ACAD9E0"/>
    <w:lvl w:ilvl="0" w:tplc="2910A62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spacing w:val="-1"/>
        <w:w w:val="1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CEC6AF1"/>
    <w:multiLevelType w:val="multilevel"/>
    <w:tmpl w:val="8E8E5BFE"/>
    <w:lvl w:ilvl="0">
      <w:start w:val="5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</w:rPr>
    </w:lvl>
  </w:abstractNum>
  <w:abstractNum w:abstractNumId="18" w15:restartNumberingAfterBreak="0">
    <w:nsid w:val="48122B09"/>
    <w:multiLevelType w:val="hybridMultilevel"/>
    <w:tmpl w:val="8BE8D0FA"/>
    <w:lvl w:ilvl="0" w:tplc="9FF62EB8">
      <w:numFmt w:val="bullet"/>
      <w:lvlText w:val="-"/>
      <w:lvlJc w:val="left"/>
      <w:pPr>
        <w:ind w:left="140" w:hanging="374"/>
      </w:pPr>
      <w:rPr>
        <w:rFonts w:hint="default"/>
        <w:spacing w:val="-1"/>
        <w:w w:val="100"/>
        <w:lang w:val="ru-RU" w:eastAsia="ru-RU" w:bidi="ru-RU"/>
      </w:rPr>
    </w:lvl>
    <w:lvl w:ilvl="1" w:tplc="C6AA1356">
      <w:numFmt w:val="bullet"/>
      <w:lvlText w:val="•"/>
      <w:lvlJc w:val="left"/>
      <w:pPr>
        <w:ind w:left="1204" w:hanging="374"/>
      </w:pPr>
      <w:rPr>
        <w:rFonts w:hint="default"/>
        <w:lang w:val="ru-RU" w:eastAsia="ru-RU" w:bidi="ru-RU"/>
      </w:rPr>
    </w:lvl>
    <w:lvl w:ilvl="2" w:tplc="40428116">
      <w:numFmt w:val="bullet"/>
      <w:lvlText w:val="•"/>
      <w:lvlJc w:val="left"/>
      <w:pPr>
        <w:ind w:left="2268" w:hanging="374"/>
      </w:pPr>
      <w:rPr>
        <w:rFonts w:hint="default"/>
        <w:lang w:val="ru-RU" w:eastAsia="ru-RU" w:bidi="ru-RU"/>
      </w:rPr>
    </w:lvl>
    <w:lvl w:ilvl="3" w:tplc="8E783CE0">
      <w:numFmt w:val="bullet"/>
      <w:lvlText w:val="•"/>
      <w:lvlJc w:val="left"/>
      <w:pPr>
        <w:ind w:left="3332" w:hanging="374"/>
      </w:pPr>
      <w:rPr>
        <w:rFonts w:hint="default"/>
        <w:lang w:val="ru-RU" w:eastAsia="ru-RU" w:bidi="ru-RU"/>
      </w:rPr>
    </w:lvl>
    <w:lvl w:ilvl="4" w:tplc="BCFEE6C4">
      <w:numFmt w:val="bullet"/>
      <w:lvlText w:val="•"/>
      <w:lvlJc w:val="left"/>
      <w:pPr>
        <w:ind w:left="4396" w:hanging="374"/>
      </w:pPr>
      <w:rPr>
        <w:rFonts w:hint="default"/>
        <w:lang w:val="ru-RU" w:eastAsia="ru-RU" w:bidi="ru-RU"/>
      </w:rPr>
    </w:lvl>
    <w:lvl w:ilvl="5" w:tplc="9850C3B6">
      <w:numFmt w:val="bullet"/>
      <w:lvlText w:val="•"/>
      <w:lvlJc w:val="left"/>
      <w:pPr>
        <w:ind w:left="5460" w:hanging="374"/>
      </w:pPr>
      <w:rPr>
        <w:rFonts w:hint="default"/>
        <w:lang w:val="ru-RU" w:eastAsia="ru-RU" w:bidi="ru-RU"/>
      </w:rPr>
    </w:lvl>
    <w:lvl w:ilvl="6" w:tplc="97725828">
      <w:numFmt w:val="bullet"/>
      <w:lvlText w:val="•"/>
      <w:lvlJc w:val="left"/>
      <w:pPr>
        <w:ind w:left="6524" w:hanging="374"/>
      </w:pPr>
      <w:rPr>
        <w:rFonts w:hint="default"/>
        <w:lang w:val="ru-RU" w:eastAsia="ru-RU" w:bidi="ru-RU"/>
      </w:rPr>
    </w:lvl>
    <w:lvl w:ilvl="7" w:tplc="79A88A72">
      <w:numFmt w:val="bullet"/>
      <w:lvlText w:val="•"/>
      <w:lvlJc w:val="left"/>
      <w:pPr>
        <w:ind w:left="7588" w:hanging="374"/>
      </w:pPr>
      <w:rPr>
        <w:rFonts w:hint="default"/>
        <w:lang w:val="ru-RU" w:eastAsia="ru-RU" w:bidi="ru-RU"/>
      </w:rPr>
    </w:lvl>
    <w:lvl w:ilvl="8" w:tplc="CECC1266">
      <w:numFmt w:val="bullet"/>
      <w:lvlText w:val="•"/>
      <w:lvlJc w:val="left"/>
      <w:pPr>
        <w:ind w:left="8652" w:hanging="374"/>
      </w:pPr>
      <w:rPr>
        <w:rFonts w:hint="default"/>
        <w:lang w:val="ru-RU" w:eastAsia="ru-RU" w:bidi="ru-RU"/>
      </w:rPr>
    </w:lvl>
  </w:abstractNum>
  <w:abstractNum w:abstractNumId="19" w15:restartNumberingAfterBreak="0">
    <w:nsid w:val="528D3137"/>
    <w:multiLevelType w:val="hybridMultilevel"/>
    <w:tmpl w:val="5FA82272"/>
    <w:lvl w:ilvl="0" w:tplc="E02A36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AE3016">
      <w:numFmt w:val="none"/>
      <w:lvlText w:val=""/>
      <w:lvlJc w:val="left"/>
      <w:pPr>
        <w:tabs>
          <w:tab w:val="num" w:pos="360"/>
        </w:tabs>
      </w:pPr>
    </w:lvl>
    <w:lvl w:ilvl="2" w:tplc="120CA734">
      <w:numFmt w:val="none"/>
      <w:lvlText w:val=""/>
      <w:lvlJc w:val="left"/>
      <w:pPr>
        <w:tabs>
          <w:tab w:val="num" w:pos="360"/>
        </w:tabs>
      </w:pPr>
    </w:lvl>
    <w:lvl w:ilvl="3" w:tplc="0750EC4E">
      <w:numFmt w:val="none"/>
      <w:lvlText w:val=""/>
      <w:lvlJc w:val="left"/>
      <w:pPr>
        <w:tabs>
          <w:tab w:val="num" w:pos="360"/>
        </w:tabs>
      </w:pPr>
    </w:lvl>
    <w:lvl w:ilvl="4" w:tplc="2236EB9E">
      <w:numFmt w:val="none"/>
      <w:lvlText w:val=""/>
      <w:lvlJc w:val="left"/>
      <w:pPr>
        <w:tabs>
          <w:tab w:val="num" w:pos="360"/>
        </w:tabs>
      </w:pPr>
    </w:lvl>
    <w:lvl w:ilvl="5" w:tplc="B060D6E6">
      <w:numFmt w:val="none"/>
      <w:lvlText w:val=""/>
      <w:lvlJc w:val="left"/>
      <w:pPr>
        <w:tabs>
          <w:tab w:val="num" w:pos="360"/>
        </w:tabs>
      </w:pPr>
    </w:lvl>
    <w:lvl w:ilvl="6" w:tplc="E56C2024">
      <w:numFmt w:val="none"/>
      <w:lvlText w:val=""/>
      <w:lvlJc w:val="left"/>
      <w:pPr>
        <w:tabs>
          <w:tab w:val="num" w:pos="360"/>
        </w:tabs>
      </w:pPr>
    </w:lvl>
    <w:lvl w:ilvl="7" w:tplc="76AAD63E">
      <w:numFmt w:val="none"/>
      <w:lvlText w:val=""/>
      <w:lvlJc w:val="left"/>
      <w:pPr>
        <w:tabs>
          <w:tab w:val="num" w:pos="360"/>
        </w:tabs>
      </w:pPr>
    </w:lvl>
    <w:lvl w:ilvl="8" w:tplc="9EFEE3DE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586E3C83"/>
    <w:multiLevelType w:val="multilevel"/>
    <w:tmpl w:val="4BE298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64642D59"/>
    <w:multiLevelType w:val="hybridMultilevel"/>
    <w:tmpl w:val="D86E835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9"/>
  </w:num>
  <w:num w:numId="15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</w:num>
  <w:num w:numId="17">
    <w:abstractNumId w:val="13"/>
  </w:num>
  <w:num w:numId="18">
    <w:abstractNumId w:val="20"/>
  </w:num>
  <w:num w:numId="19">
    <w:abstractNumId w:val="15"/>
  </w:num>
  <w:num w:numId="20">
    <w:abstractNumId w:val="18"/>
  </w:num>
  <w:num w:numId="21">
    <w:abstractNumId w:val="14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CB3"/>
    <w:rsid w:val="00012D9E"/>
    <w:rsid w:val="00015E40"/>
    <w:rsid w:val="0001647A"/>
    <w:rsid w:val="00016F05"/>
    <w:rsid w:val="00017E6C"/>
    <w:rsid w:val="00021A5A"/>
    <w:rsid w:val="00031156"/>
    <w:rsid w:val="00042D12"/>
    <w:rsid w:val="00051127"/>
    <w:rsid w:val="00067C93"/>
    <w:rsid w:val="000758D4"/>
    <w:rsid w:val="0008373C"/>
    <w:rsid w:val="00087A67"/>
    <w:rsid w:val="000B3138"/>
    <w:rsid w:val="000B3447"/>
    <w:rsid w:val="000B4F71"/>
    <w:rsid w:val="000B6A36"/>
    <w:rsid w:val="000C4469"/>
    <w:rsid w:val="000C6BF2"/>
    <w:rsid w:val="000D5A54"/>
    <w:rsid w:val="000E64A6"/>
    <w:rsid w:val="000E720B"/>
    <w:rsid w:val="000F1B1A"/>
    <w:rsid w:val="000F21B4"/>
    <w:rsid w:val="000F26BB"/>
    <w:rsid w:val="001028D0"/>
    <w:rsid w:val="00104717"/>
    <w:rsid w:val="001228AA"/>
    <w:rsid w:val="00126258"/>
    <w:rsid w:val="00136146"/>
    <w:rsid w:val="00137A8B"/>
    <w:rsid w:val="00140030"/>
    <w:rsid w:val="0014340E"/>
    <w:rsid w:val="0014377D"/>
    <w:rsid w:val="00155FF6"/>
    <w:rsid w:val="00172A95"/>
    <w:rsid w:val="001900E8"/>
    <w:rsid w:val="001A3EF3"/>
    <w:rsid w:val="001A50E7"/>
    <w:rsid w:val="001A74D3"/>
    <w:rsid w:val="001B0086"/>
    <w:rsid w:val="001B1CF5"/>
    <w:rsid w:val="001B6158"/>
    <w:rsid w:val="001D3D3E"/>
    <w:rsid w:val="001F581E"/>
    <w:rsid w:val="002003A6"/>
    <w:rsid w:val="00213705"/>
    <w:rsid w:val="0021426E"/>
    <w:rsid w:val="00214664"/>
    <w:rsid w:val="002173B8"/>
    <w:rsid w:val="002304B7"/>
    <w:rsid w:val="002345D9"/>
    <w:rsid w:val="002504F5"/>
    <w:rsid w:val="00276BC4"/>
    <w:rsid w:val="002829C1"/>
    <w:rsid w:val="00290593"/>
    <w:rsid w:val="002916F0"/>
    <w:rsid w:val="002954BB"/>
    <w:rsid w:val="002A2AE1"/>
    <w:rsid w:val="002A4650"/>
    <w:rsid w:val="002B1365"/>
    <w:rsid w:val="002B5032"/>
    <w:rsid w:val="002C1A62"/>
    <w:rsid w:val="002D1028"/>
    <w:rsid w:val="002D28B9"/>
    <w:rsid w:val="002E1E8A"/>
    <w:rsid w:val="00303246"/>
    <w:rsid w:val="003064D7"/>
    <w:rsid w:val="00310F2B"/>
    <w:rsid w:val="00315FFF"/>
    <w:rsid w:val="00330418"/>
    <w:rsid w:val="003550AD"/>
    <w:rsid w:val="00357863"/>
    <w:rsid w:val="00367A5C"/>
    <w:rsid w:val="00374C21"/>
    <w:rsid w:val="00381E8D"/>
    <w:rsid w:val="003862D2"/>
    <w:rsid w:val="00392E98"/>
    <w:rsid w:val="00395CB3"/>
    <w:rsid w:val="003A09CD"/>
    <w:rsid w:val="003B0C84"/>
    <w:rsid w:val="003B6ED4"/>
    <w:rsid w:val="003C0910"/>
    <w:rsid w:val="003C1C4D"/>
    <w:rsid w:val="003C4F35"/>
    <w:rsid w:val="003D2761"/>
    <w:rsid w:val="003D385F"/>
    <w:rsid w:val="003D4B66"/>
    <w:rsid w:val="003E4455"/>
    <w:rsid w:val="003E73C4"/>
    <w:rsid w:val="003F44C9"/>
    <w:rsid w:val="003F67DA"/>
    <w:rsid w:val="00443C44"/>
    <w:rsid w:val="004525CE"/>
    <w:rsid w:val="00471884"/>
    <w:rsid w:val="00473AAA"/>
    <w:rsid w:val="00486812"/>
    <w:rsid w:val="00487E5E"/>
    <w:rsid w:val="00492404"/>
    <w:rsid w:val="00492D39"/>
    <w:rsid w:val="00494896"/>
    <w:rsid w:val="004977BF"/>
    <w:rsid w:val="004A48AD"/>
    <w:rsid w:val="004A588B"/>
    <w:rsid w:val="004B4FFB"/>
    <w:rsid w:val="004B62A9"/>
    <w:rsid w:val="004B72FD"/>
    <w:rsid w:val="004F7EFB"/>
    <w:rsid w:val="00520CF3"/>
    <w:rsid w:val="005217F3"/>
    <w:rsid w:val="00522BBF"/>
    <w:rsid w:val="00523142"/>
    <w:rsid w:val="00542D8D"/>
    <w:rsid w:val="00553B81"/>
    <w:rsid w:val="0055540D"/>
    <w:rsid w:val="00555488"/>
    <w:rsid w:val="00560074"/>
    <w:rsid w:val="005728FE"/>
    <w:rsid w:val="00585A81"/>
    <w:rsid w:val="00593A62"/>
    <w:rsid w:val="00597E31"/>
    <w:rsid w:val="005A1A3E"/>
    <w:rsid w:val="005A25A3"/>
    <w:rsid w:val="005A3A4E"/>
    <w:rsid w:val="005A6EDE"/>
    <w:rsid w:val="005B04ED"/>
    <w:rsid w:val="005B0FC1"/>
    <w:rsid w:val="005C308D"/>
    <w:rsid w:val="005C30D3"/>
    <w:rsid w:val="005C413A"/>
    <w:rsid w:val="005C5A8F"/>
    <w:rsid w:val="005D146C"/>
    <w:rsid w:val="005D6BD7"/>
    <w:rsid w:val="006020D9"/>
    <w:rsid w:val="006037FC"/>
    <w:rsid w:val="00604986"/>
    <w:rsid w:val="006075CD"/>
    <w:rsid w:val="0061150A"/>
    <w:rsid w:val="00616AB2"/>
    <w:rsid w:val="00643C65"/>
    <w:rsid w:val="006515D4"/>
    <w:rsid w:val="00653A4E"/>
    <w:rsid w:val="006628F2"/>
    <w:rsid w:val="0066625C"/>
    <w:rsid w:val="00675B33"/>
    <w:rsid w:val="00677C1E"/>
    <w:rsid w:val="00677E5F"/>
    <w:rsid w:val="00695B02"/>
    <w:rsid w:val="00696BD8"/>
    <w:rsid w:val="00696D8F"/>
    <w:rsid w:val="006A533A"/>
    <w:rsid w:val="006A64C9"/>
    <w:rsid w:val="006A65AD"/>
    <w:rsid w:val="006C5A04"/>
    <w:rsid w:val="006C6D9E"/>
    <w:rsid w:val="006D07EA"/>
    <w:rsid w:val="006D669D"/>
    <w:rsid w:val="006E0E1C"/>
    <w:rsid w:val="006E185C"/>
    <w:rsid w:val="006E6ADB"/>
    <w:rsid w:val="006F7FDC"/>
    <w:rsid w:val="007040AC"/>
    <w:rsid w:val="0072264F"/>
    <w:rsid w:val="007355A9"/>
    <w:rsid w:val="00750618"/>
    <w:rsid w:val="0075605F"/>
    <w:rsid w:val="00761A30"/>
    <w:rsid w:val="00767B32"/>
    <w:rsid w:val="007701FC"/>
    <w:rsid w:val="007752A8"/>
    <w:rsid w:val="0077578A"/>
    <w:rsid w:val="00781C0C"/>
    <w:rsid w:val="007A5C29"/>
    <w:rsid w:val="007B0BF9"/>
    <w:rsid w:val="007B49BE"/>
    <w:rsid w:val="007B636A"/>
    <w:rsid w:val="007B67A2"/>
    <w:rsid w:val="007C2F87"/>
    <w:rsid w:val="007E16B3"/>
    <w:rsid w:val="007E30F6"/>
    <w:rsid w:val="00810DB5"/>
    <w:rsid w:val="00815B5F"/>
    <w:rsid w:val="00815E0A"/>
    <w:rsid w:val="00816836"/>
    <w:rsid w:val="008267CF"/>
    <w:rsid w:val="008306BF"/>
    <w:rsid w:val="0083100A"/>
    <w:rsid w:val="008325A4"/>
    <w:rsid w:val="0083539A"/>
    <w:rsid w:val="00843E4C"/>
    <w:rsid w:val="0084735C"/>
    <w:rsid w:val="00847A44"/>
    <w:rsid w:val="008661CD"/>
    <w:rsid w:val="00866820"/>
    <w:rsid w:val="008731BB"/>
    <w:rsid w:val="00873790"/>
    <w:rsid w:val="00875A2C"/>
    <w:rsid w:val="00876861"/>
    <w:rsid w:val="00877539"/>
    <w:rsid w:val="0088327B"/>
    <w:rsid w:val="008A67A5"/>
    <w:rsid w:val="008B1734"/>
    <w:rsid w:val="008C0017"/>
    <w:rsid w:val="008C4FF0"/>
    <w:rsid w:val="008E5EA3"/>
    <w:rsid w:val="008F5AB1"/>
    <w:rsid w:val="00904A59"/>
    <w:rsid w:val="00906C42"/>
    <w:rsid w:val="00911532"/>
    <w:rsid w:val="00915563"/>
    <w:rsid w:val="00920DE8"/>
    <w:rsid w:val="00920F96"/>
    <w:rsid w:val="00923839"/>
    <w:rsid w:val="0092682D"/>
    <w:rsid w:val="00944D82"/>
    <w:rsid w:val="00950B77"/>
    <w:rsid w:val="009529F9"/>
    <w:rsid w:val="009532A9"/>
    <w:rsid w:val="009546AE"/>
    <w:rsid w:val="00954F16"/>
    <w:rsid w:val="009850AA"/>
    <w:rsid w:val="009A50F7"/>
    <w:rsid w:val="009A743E"/>
    <w:rsid w:val="009B4B39"/>
    <w:rsid w:val="009C5E7F"/>
    <w:rsid w:val="009C7E33"/>
    <w:rsid w:val="009F0DB9"/>
    <w:rsid w:val="009F5FD9"/>
    <w:rsid w:val="009F68A5"/>
    <w:rsid w:val="00A160DF"/>
    <w:rsid w:val="00A21381"/>
    <w:rsid w:val="00A23322"/>
    <w:rsid w:val="00A37451"/>
    <w:rsid w:val="00A456EE"/>
    <w:rsid w:val="00A574CE"/>
    <w:rsid w:val="00A61431"/>
    <w:rsid w:val="00A670FC"/>
    <w:rsid w:val="00A709B2"/>
    <w:rsid w:val="00A8400D"/>
    <w:rsid w:val="00A91048"/>
    <w:rsid w:val="00A97906"/>
    <w:rsid w:val="00AC1B2F"/>
    <w:rsid w:val="00AD786F"/>
    <w:rsid w:val="00AE1F9B"/>
    <w:rsid w:val="00AE55B1"/>
    <w:rsid w:val="00AE66A7"/>
    <w:rsid w:val="00AF0F1A"/>
    <w:rsid w:val="00AF701F"/>
    <w:rsid w:val="00B001B1"/>
    <w:rsid w:val="00B05877"/>
    <w:rsid w:val="00B24BF3"/>
    <w:rsid w:val="00B3059D"/>
    <w:rsid w:val="00B3475F"/>
    <w:rsid w:val="00B40B7A"/>
    <w:rsid w:val="00B45E73"/>
    <w:rsid w:val="00B51157"/>
    <w:rsid w:val="00B5132C"/>
    <w:rsid w:val="00B54C40"/>
    <w:rsid w:val="00B57A78"/>
    <w:rsid w:val="00B71F5D"/>
    <w:rsid w:val="00B726BD"/>
    <w:rsid w:val="00B731B3"/>
    <w:rsid w:val="00B76D92"/>
    <w:rsid w:val="00B97A73"/>
    <w:rsid w:val="00BC2506"/>
    <w:rsid w:val="00BC5D5F"/>
    <w:rsid w:val="00BD5E43"/>
    <w:rsid w:val="00BF0E82"/>
    <w:rsid w:val="00BF129B"/>
    <w:rsid w:val="00BF58D0"/>
    <w:rsid w:val="00C04865"/>
    <w:rsid w:val="00C073FA"/>
    <w:rsid w:val="00C12B09"/>
    <w:rsid w:val="00C12F55"/>
    <w:rsid w:val="00C35A96"/>
    <w:rsid w:val="00C40AAE"/>
    <w:rsid w:val="00C40EA8"/>
    <w:rsid w:val="00C53990"/>
    <w:rsid w:val="00C5525A"/>
    <w:rsid w:val="00C70315"/>
    <w:rsid w:val="00C90EFB"/>
    <w:rsid w:val="00C95BC2"/>
    <w:rsid w:val="00CA6CCB"/>
    <w:rsid w:val="00CA7275"/>
    <w:rsid w:val="00CD5214"/>
    <w:rsid w:val="00CF4355"/>
    <w:rsid w:val="00CF4396"/>
    <w:rsid w:val="00CF6F91"/>
    <w:rsid w:val="00D0648F"/>
    <w:rsid w:val="00D20DAD"/>
    <w:rsid w:val="00D2196D"/>
    <w:rsid w:val="00D277C1"/>
    <w:rsid w:val="00D41C81"/>
    <w:rsid w:val="00D45C3B"/>
    <w:rsid w:val="00D50A3E"/>
    <w:rsid w:val="00D50D41"/>
    <w:rsid w:val="00D77988"/>
    <w:rsid w:val="00D83614"/>
    <w:rsid w:val="00DC64D4"/>
    <w:rsid w:val="00DC6F12"/>
    <w:rsid w:val="00DF323F"/>
    <w:rsid w:val="00DF3462"/>
    <w:rsid w:val="00E15507"/>
    <w:rsid w:val="00E15D18"/>
    <w:rsid w:val="00E454EF"/>
    <w:rsid w:val="00E74AFC"/>
    <w:rsid w:val="00E80633"/>
    <w:rsid w:val="00E84478"/>
    <w:rsid w:val="00E84A74"/>
    <w:rsid w:val="00E91835"/>
    <w:rsid w:val="00EA26EE"/>
    <w:rsid w:val="00EA2C52"/>
    <w:rsid w:val="00EB05D8"/>
    <w:rsid w:val="00EB73EA"/>
    <w:rsid w:val="00EC059F"/>
    <w:rsid w:val="00ED1C30"/>
    <w:rsid w:val="00EE191F"/>
    <w:rsid w:val="00EE2D7E"/>
    <w:rsid w:val="00EF2B06"/>
    <w:rsid w:val="00F0312E"/>
    <w:rsid w:val="00F17455"/>
    <w:rsid w:val="00F25FA5"/>
    <w:rsid w:val="00F422F3"/>
    <w:rsid w:val="00F50622"/>
    <w:rsid w:val="00F606AA"/>
    <w:rsid w:val="00F73731"/>
    <w:rsid w:val="00F81E68"/>
    <w:rsid w:val="00FB0422"/>
    <w:rsid w:val="00FB2905"/>
    <w:rsid w:val="00FC6800"/>
    <w:rsid w:val="00FC6E73"/>
    <w:rsid w:val="00FD157E"/>
    <w:rsid w:val="00FD770B"/>
    <w:rsid w:val="00FF01D0"/>
    <w:rsid w:val="00FF374E"/>
    <w:rsid w:val="00FF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33245FF"/>
  <w15:docId w15:val="{A39FC16D-0B6F-4D32-957A-1E22352E4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A8F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0"/>
    <w:qFormat/>
    <w:pPr>
      <w:keepNext/>
      <w:numPr>
        <w:numId w:val="1"/>
      </w:numPr>
      <w:jc w:val="both"/>
      <w:outlineLvl w:val="0"/>
    </w:pPr>
    <w:rPr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  <w:b w:val="0"/>
      <w:bCs w:val="0"/>
      <w:spacing w:val="-1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Times New Roman"/>
      <w:spacing w:val="-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cs="Times New Roman"/>
      <w:b/>
      <w:bCs/>
      <w:spacing w:val="-2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cs="Times New Roman"/>
      <w:b/>
      <w:spacing w:val="-9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7z1">
    <w:name w:val="WW8Num7z1"/>
    <w:rPr>
      <w:b/>
      <w:bCs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OpenSymbol"/>
      <w:spacing w:val="-1"/>
    </w:rPr>
  </w:style>
  <w:style w:type="character" w:customStyle="1" w:styleId="WW8Num8z1">
    <w:name w:val="WW8Num8z1"/>
    <w:rPr>
      <w:b w:val="0"/>
      <w:bCs w:val="0"/>
      <w:spacing w:val="-1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  <w:rPr>
      <w:b/>
      <w:bCs/>
      <w:spacing w:val="-1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  <w:rPr>
      <w:b w:val="0"/>
      <w:bCs w:val="0"/>
      <w:spacing w:val="-1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/>
      <w:caps w:val="0"/>
      <w:smallCaps w:val="0"/>
      <w:color w:val="000000"/>
      <w:spacing w:val="0"/>
      <w:sz w:val="24"/>
      <w:szCs w:val="24"/>
      <w:lang w:val="en-US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OpenSymbol"/>
      <w:caps w:val="0"/>
      <w:smallCaps w:val="0"/>
      <w:color w:val="000000"/>
      <w:spacing w:val="0"/>
      <w:sz w:val="24"/>
      <w:szCs w:val="24"/>
      <w:lang w:val="en-US"/>
    </w:rPr>
  </w:style>
  <w:style w:type="character" w:customStyle="1" w:styleId="3">
    <w:name w:val="Основной шрифт абзаца3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10">
    <w:name w:val="Основной шрифт абзаца1"/>
  </w:style>
  <w:style w:type="character" w:customStyle="1" w:styleId="Heading1Char">
    <w:name w:val="Heading 1 Char"/>
    <w:rPr>
      <w:rFonts w:ascii="Cambria" w:hAnsi="Cambria" w:cs="Cambria"/>
      <w:b/>
      <w:bCs/>
      <w:kern w:val="1"/>
      <w:sz w:val="32"/>
      <w:szCs w:val="32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11">
    <w:name w:val="Основной шрифт абзаца1"/>
  </w:style>
  <w:style w:type="character" w:customStyle="1" w:styleId="12">
    <w:name w:val="Номер страницы1"/>
    <w:rPr>
      <w:rFonts w:cs="Times New Roman"/>
    </w:rPr>
  </w:style>
  <w:style w:type="character" w:styleId="a4">
    <w:name w:val="Hyperlink"/>
    <w:rPr>
      <w:rFonts w:cs="Times New Roman"/>
      <w:color w:val="0000FF"/>
      <w:u w:val="single"/>
    </w:rPr>
  </w:style>
  <w:style w:type="character" w:customStyle="1" w:styleId="13">
    <w:name w:val="Просмотренная гиперссылка1"/>
    <w:rPr>
      <w:rFonts w:cs="Times New Roman"/>
      <w:color w:val="800080"/>
      <w:u w:val="single"/>
    </w:rPr>
  </w:style>
  <w:style w:type="character" w:customStyle="1" w:styleId="BodyTextChar">
    <w:name w:val="Body Text Char"/>
    <w:rPr>
      <w:sz w:val="24"/>
      <w:szCs w:val="24"/>
    </w:rPr>
  </w:style>
  <w:style w:type="character" w:customStyle="1" w:styleId="TitleChar">
    <w:name w:val="Title Char"/>
    <w:rPr>
      <w:rFonts w:ascii="Cambria" w:hAnsi="Cambria" w:cs="Cambria"/>
      <w:b/>
      <w:bCs/>
      <w:kern w:val="1"/>
      <w:sz w:val="32"/>
      <w:szCs w:val="32"/>
    </w:rPr>
  </w:style>
  <w:style w:type="character" w:customStyle="1" w:styleId="SubtitleChar">
    <w:name w:val="Subtitle Char"/>
    <w:rPr>
      <w:rFonts w:ascii="Cambria" w:hAnsi="Cambria" w:cs="Cambria"/>
      <w:sz w:val="24"/>
      <w:szCs w:val="24"/>
    </w:rPr>
  </w:style>
  <w:style w:type="character" w:customStyle="1" w:styleId="FooterChar">
    <w:name w:val="Footer Char"/>
    <w:rPr>
      <w:sz w:val="24"/>
      <w:lang w:eastAsia="ar-SA" w:bidi="ar-SA"/>
    </w:rPr>
  </w:style>
  <w:style w:type="character" w:customStyle="1" w:styleId="BodyTextIndentChar">
    <w:name w:val="Body Text Indent Char"/>
    <w:rPr>
      <w:sz w:val="24"/>
      <w:szCs w:val="24"/>
    </w:rPr>
  </w:style>
  <w:style w:type="character" w:customStyle="1" w:styleId="HeaderChar">
    <w:name w:val="Header Char"/>
    <w:rPr>
      <w:sz w:val="24"/>
      <w:szCs w:val="24"/>
    </w:rPr>
  </w:style>
  <w:style w:type="character" w:customStyle="1" w:styleId="BalloonTextChar">
    <w:name w:val="Balloon Text Char"/>
    <w:rPr>
      <w:rFonts w:ascii="Segoe UI" w:hAnsi="Segoe UI" w:cs="Segoe UI"/>
      <w:sz w:val="18"/>
      <w:lang w:eastAsia="ar-SA" w:bidi="ar-SA"/>
    </w:rPr>
  </w:style>
  <w:style w:type="character" w:customStyle="1" w:styleId="ListLabel1">
    <w:name w:val="ListLabel 1"/>
    <w:rPr>
      <w:rFonts w:cs="Times New Roman"/>
    </w:rPr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customStyle="1" w:styleId="a6">
    <w:name w:val="Символ нумерации"/>
  </w:style>
  <w:style w:type="paragraph" w:customStyle="1" w:styleId="14">
    <w:name w:val="Заголовок1"/>
    <w:basedOn w:val="a"/>
    <w:next w:val="a0"/>
    <w:pPr>
      <w:keepNext/>
      <w:spacing w:before="240" w:after="120"/>
    </w:pPr>
    <w:rPr>
      <w:rFonts w:ascii="Arial" w:eastAsia="Microsoft YaHei" w:hAnsi="Arial" w:cs="Tahoma"/>
      <w:sz w:val="28"/>
      <w:szCs w:val="28"/>
    </w:rPr>
  </w:style>
  <w:style w:type="paragraph" w:styleId="a0">
    <w:name w:val="Body Text"/>
    <w:basedOn w:val="a"/>
    <w:pPr>
      <w:jc w:val="both"/>
    </w:pPr>
  </w:style>
  <w:style w:type="paragraph" w:styleId="a7">
    <w:name w:val="List"/>
    <w:basedOn w:val="a0"/>
    <w:rPr>
      <w:rFonts w:cs="Tahoma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4">
    <w:name w:val="Указатель4"/>
    <w:basedOn w:val="a"/>
    <w:pPr>
      <w:suppressLineNumbers/>
    </w:pPr>
    <w:rPr>
      <w:rFonts w:cs="Lucida Sans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Lucida Sans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6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7">
    <w:name w:val="Указатель1"/>
    <w:basedOn w:val="a"/>
    <w:pPr>
      <w:suppressLineNumbers/>
    </w:pPr>
    <w:rPr>
      <w:rFonts w:cs="Tahoma"/>
    </w:rPr>
  </w:style>
  <w:style w:type="paragraph" w:styleId="a8">
    <w:name w:val="Title"/>
    <w:basedOn w:val="a"/>
    <w:next w:val="a9"/>
    <w:qFormat/>
    <w:pPr>
      <w:jc w:val="center"/>
    </w:pPr>
    <w:rPr>
      <w:b/>
      <w:bCs/>
      <w:sz w:val="36"/>
      <w:szCs w:val="36"/>
    </w:rPr>
  </w:style>
  <w:style w:type="paragraph" w:styleId="a9">
    <w:name w:val="Subtitle"/>
    <w:basedOn w:val="14"/>
    <w:next w:val="a0"/>
    <w:qFormat/>
    <w:pPr>
      <w:jc w:val="center"/>
    </w:pPr>
    <w:rPr>
      <w:i/>
      <w:iCs/>
    </w:rPr>
  </w:style>
  <w:style w:type="paragraph" w:styleId="aa">
    <w:name w:val="footer"/>
    <w:basedOn w:val="a"/>
    <w:link w:val="ab"/>
    <w:uiPriority w:val="99"/>
    <w:pPr>
      <w:suppressLineNumbers/>
      <w:tabs>
        <w:tab w:val="center" w:pos="4677"/>
        <w:tab w:val="right" w:pos="9355"/>
      </w:tabs>
    </w:pPr>
    <w:rPr>
      <w:lang w:val="x-none"/>
    </w:rPr>
  </w:style>
  <w:style w:type="paragraph" w:customStyle="1" w:styleId="210">
    <w:name w:val="Основной текст 21"/>
    <w:basedOn w:val="a"/>
    <w:pPr>
      <w:jc w:val="center"/>
    </w:pPr>
    <w:rPr>
      <w:b/>
      <w:bCs/>
      <w:sz w:val="22"/>
    </w:rPr>
  </w:style>
  <w:style w:type="paragraph" w:styleId="ac">
    <w:name w:val="Body Text Indent"/>
    <w:basedOn w:val="a"/>
    <w:pPr>
      <w:ind w:left="720"/>
    </w:pPr>
    <w:rPr>
      <w:sz w:val="20"/>
      <w:szCs w:val="20"/>
    </w:rPr>
  </w:style>
  <w:style w:type="paragraph" w:customStyle="1" w:styleId="310">
    <w:name w:val="Основной текст 31"/>
    <w:basedOn w:val="a"/>
    <w:rPr>
      <w:sz w:val="22"/>
    </w:rPr>
  </w:style>
  <w:style w:type="paragraph" w:styleId="ad">
    <w:name w:val="head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211">
    <w:name w:val="Основной текст с отступом 21"/>
    <w:basedOn w:val="a"/>
    <w:pPr>
      <w:ind w:firstLine="708"/>
      <w:jc w:val="both"/>
    </w:pPr>
    <w:rPr>
      <w:sz w:val="22"/>
    </w:rPr>
  </w:style>
  <w:style w:type="paragraph" w:customStyle="1" w:styleId="ae">
    <w:name w:val="Содержимое врезки"/>
    <w:basedOn w:val="a0"/>
  </w:style>
  <w:style w:type="paragraph" w:customStyle="1" w:styleId="18">
    <w:name w:val="Текст выноски1"/>
    <w:basedOn w:val="a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hAnsi="Courier New" w:cs="Courier New"/>
      <w:lang w:eastAsia="ar-SA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character" w:customStyle="1" w:styleId="cef1edeee2edeee9f8f0e8f4f2e0e1e7e0f6e0">
    <w:name w:val="Оceсf1нedоeeвe2нedоeeйe9 шf8рf0иe8фf4тf2 аe0бe1зe7аe0цf6аe0"/>
    <w:rsid w:val="003C1C4D"/>
    <w:rPr>
      <w:color w:val="000000"/>
    </w:rPr>
  </w:style>
  <w:style w:type="paragraph" w:customStyle="1" w:styleId="ConsPlusNormal">
    <w:name w:val="ConsPlusNormal"/>
    <w:rsid w:val="00487E5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b">
    <w:name w:val="Нижний колонтитул Знак"/>
    <w:link w:val="aa"/>
    <w:uiPriority w:val="99"/>
    <w:rsid w:val="00C70315"/>
    <w:rPr>
      <w:sz w:val="24"/>
      <w:szCs w:val="24"/>
      <w:lang w:eastAsia="ar-SA"/>
    </w:rPr>
  </w:style>
  <w:style w:type="paragraph" w:styleId="32">
    <w:name w:val="Body Text Indent 3"/>
    <w:basedOn w:val="a"/>
    <w:link w:val="33"/>
    <w:uiPriority w:val="99"/>
    <w:semiHidden/>
    <w:unhideWhenUsed/>
    <w:rsid w:val="00042D12"/>
    <w:pPr>
      <w:spacing w:after="120"/>
      <w:ind w:left="283"/>
    </w:pPr>
    <w:rPr>
      <w:sz w:val="16"/>
      <w:szCs w:val="16"/>
      <w:lang w:val="x-none"/>
    </w:rPr>
  </w:style>
  <w:style w:type="character" w:customStyle="1" w:styleId="33">
    <w:name w:val="Основной текст с отступом 3 Знак"/>
    <w:link w:val="32"/>
    <w:uiPriority w:val="99"/>
    <w:semiHidden/>
    <w:rsid w:val="00042D12"/>
    <w:rPr>
      <w:sz w:val="16"/>
      <w:szCs w:val="16"/>
      <w:lang w:eastAsia="ar-SA"/>
    </w:rPr>
  </w:style>
  <w:style w:type="paragraph" w:styleId="af1">
    <w:name w:val="No Spacing"/>
    <w:uiPriority w:val="99"/>
    <w:qFormat/>
    <w:rsid w:val="00042D12"/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unhideWhenUsed/>
    <w:rsid w:val="00042D12"/>
    <w:pPr>
      <w:suppressAutoHyphens w:val="0"/>
    </w:pPr>
    <w:rPr>
      <w:lang w:eastAsia="ru-RU"/>
    </w:rPr>
  </w:style>
  <w:style w:type="paragraph" w:styleId="af3">
    <w:name w:val="List Paragraph"/>
    <w:basedOn w:val="a"/>
    <w:link w:val="af4"/>
    <w:uiPriority w:val="34"/>
    <w:qFormat/>
    <w:rsid w:val="00042D12"/>
    <w:pPr>
      <w:suppressAutoHyphens w:val="0"/>
      <w:ind w:left="720"/>
      <w:contextualSpacing/>
    </w:pPr>
    <w:rPr>
      <w:lang w:eastAsia="ru-RU"/>
    </w:rPr>
  </w:style>
  <w:style w:type="paragraph" w:customStyle="1" w:styleId="19">
    <w:name w:val="Без интервала1"/>
    <w:uiPriority w:val="99"/>
    <w:rsid w:val="00042D12"/>
    <w:rPr>
      <w:rFonts w:ascii="Calibri" w:hAnsi="Calibri" w:cs="Calibri"/>
      <w:sz w:val="22"/>
      <w:szCs w:val="22"/>
    </w:rPr>
  </w:style>
  <w:style w:type="character" w:customStyle="1" w:styleId="FontStyle28">
    <w:name w:val="Font Style28"/>
    <w:uiPriority w:val="99"/>
    <w:rsid w:val="00042D12"/>
    <w:rPr>
      <w:rFonts w:ascii="Times New Roman" w:hAnsi="Times New Roman" w:cs="Times New Roman" w:hint="default"/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523142"/>
    <w:rPr>
      <w:rFonts w:ascii="Tahoma" w:hAnsi="Tahoma"/>
      <w:sz w:val="16"/>
      <w:szCs w:val="16"/>
      <w:lang w:val="x-none"/>
    </w:rPr>
  </w:style>
  <w:style w:type="character" w:customStyle="1" w:styleId="af6">
    <w:name w:val="Текст выноски Знак"/>
    <w:link w:val="af5"/>
    <w:uiPriority w:val="99"/>
    <w:semiHidden/>
    <w:rsid w:val="00523142"/>
    <w:rPr>
      <w:rFonts w:ascii="Tahoma" w:hAnsi="Tahoma" w:cs="Tahoma"/>
      <w:sz w:val="16"/>
      <w:szCs w:val="16"/>
      <w:lang w:eastAsia="ar-SA"/>
    </w:rPr>
  </w:style>
  <w:style w:type="character" w:styleId="af7">
    <w:name w:val="FollowedHyperlink"/>
    <w:basedOn w:val="a1"/>
    <w:uiPriority w:val="99"/>
    <w:semiHidden/>
    <w:unhideWhenUsed/>
    <w:rsid w:val="00B45E73"/>
    <w:rPr>
      <w:color w:val="954F72" w:themeColor="followedHyperlink"/>
      <w:u w:val="single"/>
    </w:rPr>
  </w:style>
  <w:style w:type="table" w:styleId="af8">
    <w:name w:val="Table Grid"/>
    <w:basedOn w:val="a2"/>
    <w:uiPriority w:val="99"/>
    <w:rsid w:val="00873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Абзац списка Знак"/>
    <w:link w:val="af3"/>
    <w:uiPriority w:val="99"/>
    <w:rsid w:val="00EA26EE"/>
    <w:rPr>
      <w:sz w:val="24"/>
      <w:szCs w:val="24"/>
    </w:rPr>
  </w:style>
  <w:style w:type="character" w:styleId="af9">
    <w:name w:val="annotation reference"/>
    <w:basedOn w:val="a1"/>
    <w:uiPriority w:val="99"/>
    <w:semiHidden/>
    <w:unhideWhenUsed/>
    <w:rsid w:val="00A8400D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A8400D"/>
    <w:rPr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semiHidden/>
    <w:rsid w:val="00A8400D"/>
    <w:rPr>
      <w:lang w:eastAsia="ar-SA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A8400D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A8400D"/>
    <w:rPr>
      <w:b/>
      <w:bCs/>
      <w:lang w:eastAsia="ar-SA"/>
    </w:rPr>
  </w:style>
  <w:style w:type="paragraph" w:customStyle="1" w:styleId="BodyText21">
    <w:name w:val="Body Text 21"/>
    <w:basedOn w:val="a"/>
    <w:rsid w:val="00A8400D"/>
    <w:pPr>
      <w:suppressAutoHyphens w:val="0"/>
      <w:ind w:firstLine="567"/>
      <w:jc w:val="both"/>
    </w:pPr>
    <w:rPr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6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1920</Words>
  <Characters>10949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</vt:lpstr>
    </vt:vector>
  </TitlesOfParts>
  <Company>Microsoft</Company>
  <LinksUpToDate>false</LinksUpToDate>
  <CharactersWithSpaces>12844</CharactersWithSpaces>
  <SharedDoc>false</SharedDoc>
  <HLinks>
    <vt:vector size="18" baseType="variant">
      <vt:variant>
        <vt:i4>524370</vt:i4>
      </vt:variant>
      <vt:variant>
        <vt:i4>6</vt:i4>
      </vt:variant>
      <vt:variant>
        <vt:i4>0</vt:i4>
      </vt:variant>
      <vt:variant>
        <vt:i4>5</vt:i4>
      </vt:variant>
      <vt:variant>
        <vt:lpwstr>https://egrul.nalog.ru/index.html</vt:lpwstr>
      </vt:variant>
      <vt:variant>
        <vt:lpwstr/>
      </vt:variant>
      <vt:variant>
        <vt:i4>524370</vt:i4>
      </vt:variant>
      <vt:variant>
        <vt:i4>3</vt:i4>
      </vt:variant>
      <vt:variant>
        <vt:i4>0</vt:i4>
      </vt:variant>
      <vt:variant>
        <vt:i4>5</vt:i4>
      </vt:variant>
      <vt:variant>
        <vt:lpwstr>https://egrul.nalog.ru/index.html</vt:lpwstr>
      </vt:variant>
      <vt:variant>
        <vt:lpwstr/>
      </vt:variant>
      <vt:variant>
        <vt:i4>524370</vt:i4>
      </vt:variant>
      <vt:variant>
        <vt:i4>0</vt:i4>
      </vt:variant>
      <vt:variant>
        <vt:i4>0</vt:i4>
      </vt:variant>
      <vt:variant>
        <vt:i4>5</vt:i4>
      </vt:variant>
      <vt:variant>
        <vt:lpwstr>https://egrul.nalog.ru/index.html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</dc:title>
  <dc:creator>Найданова</dc:creator>
  <cp:lastModifiedBy>ShaturaLyceum</cp:lastModifiedBy>
  <cp:revision>4</cp:revision>
  <cp:lastPrinted>2023-04-05T12:54:00Z</cp:lastPrinted>
  <dcterms:created xsi:type="dcterms:W3CDTF">2026-09-25T10:07:00Z</dcterms:created>
  <dcterms:modified xsi:type="dcterms:W3CDTF">2026-10-12T06:32:00Z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