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307" w:rsidRDefault="00267A38" w:rsidP="00926799">
      <w:pPr>
        <w:ind w:firstLineChars="2600" w:firstLine="5220"/>
        <w:jc w:val="both"/>
        <w:rPr>
          <w:b/>
        </w:rPr>
      </w:pPr>
      <w:bookmarkStart w:id="0" w:name="_GoBack"/>
      <w:bookmarkEnd w:id="0"/>
      <w:r>
        <w:rPr>
          <w:b/>
        </w:rPr>
        <w:t>Приложение</w:t>
      </w:r>
      <w:r>
        <w:rPr>
          <w:b/>
        </w:rPr>
        <w:t xml:space="preserve"> №5 </w:t>
      </w:r>
    </w:p>
    <w:p w:rsidR="00E37307" w:rsidRDefault="00267A38">
      <w:pPr>
        <w:jc w:val="right"/>
        <w:rPr>
          <w:b/>
        </w:rPr>
      </w:pPr>
      <w:r>
        <w:rPr>
          <w:b/>
        </w:rPr>
        <w:t xml:space="preserve">к Контракту №______________________2026г. </w:t>
      </w:r>
    </w:p>
    <w:p w:rsidR="00E37307" w:rsidRDefault="00E37307">
      <w:pPr>
        <w:jc w:val="center"/>
        <w:rPr>
          <w:b/>
        </w:rPr>
      </w:pPr>
    </w:p>
    <w:p w:rsidR="00E37307" w:rsidRDefault="00267A38">
      <w:pPr>
        <w:jc w:val="center"/>
        <w:rPr>
          <w:b/>
        </w:rPr>
      </w:pPr>
      <w:r>
        <w:rPr>
          <w:b/>
        </w:rPr>
        <w:t>ТЕХНИЧЕСКОЕ ЗАДАНИЕ</w:t>
      </w:r>
    </w:p>
    <w:p w:rsidR="00E37307" w:rsidRDefault="00E37307">
      <w:pPr>
        <w:jc w:val="center"/>
        <w:rPr>
          <w:b/>
        </w:rPr>
      </w:pPr>
    </w:p>
    <w:p w:rsidR="00E37307" w:rsidRDefault="00267A38">
      <w:pPr>
        <w:jc w:val="center"/>
        <w:rPr>
          <w:b/>
        </w:rPr>
      </w:pPr>
      <w:r>
        <w:rPr>
          <w:rFonts w:ascii="Conv_SFUIDisplay-Regular" w:eastAsia="Conv_SFUIDisplay-Regular" w:hAnsi="Conv_SFUIDisplay-Regular" w:cs="Conv_SFUIDisplay-Regular"/>
          <w:color w:val="000000"/>
          <w:sz w:val="21"/>
          <w:szCs w:val="21"/>
          <w:shd w:val="clear" w:color="auto" w:fill="FFFFFF"/>
        </w:rPr>
        <w:t>на поставку наборов, обеспечивающих возможность реализации образовательных требований ФГОС ДОО</w:t>
      </w:r>
    </w:p>
    <w:p w:rsidR="00E37307" w:rsidRDefault="00267A38">
      <w:pPr>
        <w:jc w:val="center"/>
        <w:rPr>
          <w:b/>
          <w:bCs/>
        </w:rPr>
      </w:pPr>
      <w:r>
        <w:rPr>
          <w:b/>
          <w:bCs/>
        </w:rPr>
        <w:t xml:space="preserve">Обращаем Ваше внимание, что заключение контракта по итогам котировочной сессии </w:t>
      </w:r>
      <w:r>
        <w:rPr>
          <w:b/>
          <w:bCs/>
        </w:rPr>
        <w:t>является заключением контракта с единственным поставщиком по пункту 4, 5 части 1 статьи 93 ФЗ №44-ФЗ. При заключении контракта с единственным поставщиком Заказчик имеет право указать товар с конкретным производителем, товарным знаком, моделью и их замена н</w:t>
      </w:r>
      <w:r>
        <w:rPr>
          <w:b/>
          <w:bCs/>
        </w:rPr>
        <w:t>а «аналог» либо «эквивалент» в рамках котировочных сессий не допустима.</w:t>
      </w:r>
    </w:p>
    <w:p w:rsidR="00E37307" w:rsidRDefault="00267A38">
      <w:pPr>
        <w:jc w:val="center"/>
        <w:rPr>
          <w:b/>
        </w:rPr>
      </w:pPr>
      <w:r>
        <w:rPr>
          <w:b/>
        </w:rPr>
        <w:t xml:space="preserve">Контракт заключается при строгом соответствии поставляемого товара спецификации и техническому заданию. </w:t>
      </w:r>
    </w:p>
    <w:p w:rsidR="00E37307" w:rsidRDefault="00267A3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Аналоги к поставке не рассматриваются.</w:t>
      </w:r>
    </w:p>
    <w:p w:rsidR="00E37307" w:rsidRDefault="00267A38">
      <w:pPr>
        <w:jc w:val="center"/>
        <w:rPr>
          <w:b/>
          <w:u w:val="single"/>
        </w:rPr>
      </w:pPr>
      <w:r>
        <w:rPr>
          <w:b/>
          <w:u w:val="single"/>
        </w:rPr>
        <w:t>Поставка должна быть произведена одной п</w:t>
      </w:r>
      <w:r>
        <w:rPr>
          <w:b/>
          <w:u w:val="single"/>
        </w:rPr>
        <w:t>артией (частичная поставка недопустима) и строго в срок, указанный в п.5.  Документооборот через ПИК ЕАСУЗ.</w:t>
      </w:r>
    </w:p>
    <w:p w:rsidR="00E37307" w:rsidRDefault="00E37307">
      <w:pPr>
        <w:jc w:val="center"/>
        <w:rPr>
          <w:b/>
          <w:u w:val="single"/>
        </w:rPr>
      </w:pPr>
    </w:p>
    <w:p w:rsidR="00E37307" w:rsidRDefault="00267A38">
      <w:pPr>
        <w:jc w:val="both"/>
        <w:rPr>
          <w:b/>
        </w:rPr>
      </w:pPr>
      <w:r>
        <w:t>1. Наименование объекта закупки:</w:t>
      </w:r>
      <w:r>
        <w:t xml:space="preserve"> </w:t>
      </w:r>
      <w:r>
        <w:t xml:space="preserve"> </w:t>
      </w:r>
      <w:r>
        <w:rPr>
          <w:rFonts w:ascii="Conv_SFUIDisplay-Regular" w:eastAsia="Conv_SFUIDisplay-Regular" w:hAnsi="Conv_SFUIDisplay-Regular" w:cs="Conv_SFUIDisplay-Regular"/>
          <w:color w:val="000000"/>
          <w:sz w:val="21"/>
          <w:szCs w:val="21"/>
          <w:shd w:val="clear" w:color="auto" w:fill="FFFFFF"/>
        </w:rPr>
        <w:t>на поставку наборов, обеспечивающих возможность реализации образовательных требований ФГОС ДОО</w:t>
      </w:r>
    </w:p>
    <w:p w:rsidR="00E37307" w:rsidRDefault="00E37307">
      <w:pPr>
        <w:jc w:val="both"/>
      </w:pPr>
    </w:p>
    <w:p w:rsidR="00E37307" w:rsidRDefault="00267A38">
      <w:pPr>
        <w:jc w:val="both"/>
      </w:pPr>
      <w:r>
        <w:t>2. Требования к ф</w:t>
      </w:r>
      <w:r>
        <w:t>ункциональным, техническим и качественным характеристикам товара:</w:t>
      </w:r>
    </w:p>
    <w:p w:rsidR="00E37307" w:rsidRDefault="00267A38">
      <w:pPr>
        <w:jc w:val="both"/>
      </w:pPr>
      <w:r>
        <w:t>2.1. Весь поставляемый товар должен соответствовать требованиям настоящего Технического задания, правилам безопасности, нормам производства и реализации, должен иметь оригинальную сертификац</w:t>
      </w:r>
      <w:r>
        <w:t>ию.</w:t>
      </w:r>
    </w:p>
    <w:p w:rsidR="00E37307" w:rsidRDefault="00267A38">
      <w:pPr>
        <w:jc w:val="both"/>
      </w:pPr>
      <w:r>
        <w:t xml:space="preserve">2.2. Поставляемый товар должен быть новым (не бывшим в эксплуатации). </w:t>
      </w:r>
    </w:p>
    <w:p w:rsidR="00E37307" w:rsidRDefault="00267A38">
      <w:pPr>
        <w:jc w:val="both"/>
      </w:pPr>
      <w:r>
        <w:t>2.3. Поставляемый товар должен быть пригоден для использования в помещениях образовательных учреждений и должен соответствовать функциональным характеристикам, установленным произво</w:t>
      </w:r>
      <w:r>
        <w:t>дителем для прилагаемого к поставке товара.</w:t>
      </w:r>
    </w:p>
    <w:p w:rsidR="00E37307" w:rsidRDefault="00267A38">
      <w:pPr>
        <w:jc w:val="both"/>
      </w:pPr>
      <w:r>
        <w:t xml:space="preserve">2.4. Качество поставляемого товара должно соответствовать требованиям Государственного стандарта Российской Федерации. </w:t>
      </w:r>
    </w:p>
    <w:p w:rsidR="00E37307" w:rsidRDefault="00E37307">
      <w:pPr>
        <w:jc w:val="both"/>
      </w:pPr>
    </w:p>
    <w:p w:rsidR="00E37307" w:rsidRDefault="00267A38">
      <w:pPr>
        <w:jc w:val="both"/>
      </w:pPr>
      <w:r>
        <w:t xml:space="preserve">3. Требования к комплектности и упаковке (маркировке) товара: </w:t>
      </w:r>
    </w:p>
    <w:p w:rsidR="00E37307" w:rsidRDefault="00267A38">
      <w:pPr>
        <w:jc w:val="both"/>
      </w:pPr>
      <w:r>
        <w:t>Обеспечивать сохранность тов</w:t>
      </w:r>
      <w:r>
        <w:t>ара при транспортировке и погрузочно-разгрузочных работах к месту поставки;</w:t>
      </w:r>
    </w:p>
    <w:p w:rsidR="00E37307" w:rsidRDefault="00267A38">
      <w:pPr>
        <w:jc w:val="both"/>
      </w:pPr>
      <w:r>
        <w:t xml:space="preserve">Недопустимы повреждения индивидуальной упаковки продукции, в том числе допущенные при транспортировке и разгрузочных работах. </w:t>
      </w:r>
    </w:p>
    <w:p w:rsidR="00E37307" w:rsidRDefault="00267A38">
      <w:pPr>
        <w:jc w:val="both"/>
      </w:pPr>
      <w:r>
        <w:t>Не допускаются механические повреждения продукции - п</w:t>
      </w:r>
      <w:r>
        <w:t>ятна, надрывы, вмятины и т.д., в том числе допущенные при транспортировке и разгрузочных работах.</w:t>
      </w:r>
    </w:p>
    <w:p w:rsidR="00E37307" w:rsidRDefault="00E37307">
      <w:pPr>
        <w:jc w:val="both"/>
      </w:pPr>
    </w:p>
    <w:p w:rsidR="00E37307" w:rsidRDefault="00267A38">
      <w:pPr>
        <w:numPr>
          <w:ilvl w:val="0"/>
          <w:numId w:val="1"/>
        </w:numPr>
        <w:jc w:val="both"/>
        <w:rPr>
          <w:bCs/>
        </w:rPr>
      </w:pPr>
      <w:r>
        <w:t>Место и условия поставки:</w:t>
      </w:r>
      <w:r>
        <w:rPr>
          <w:bCs/>
        </w:rPr>
        <w:t xml:space="preserve"> </w:t>
      </w:r>
    </w:p>
    <w:p w:rsidR="00E37307" w:rsidRDefault="00267A38">
      <w:pPr>
        <w:numPr>
          <w:ilvl w:val="1"/>
          <w:numId w:val="1"/>
        </w:numPr>
        <w:jc w:val="both"/>
        <w:rPr>
          <w:b/>
        </w:rPr>
      </w:pPr>
      <w:r>
        <w:rPr>
          <w:bCs/>
        </w:rPr>
        <w:t xml:space="preserve">Место поставки: </w:t>
      </w:r>
      <w:r>
        <w:rPr>
          <w:rFonts w:eastAsia="SimSun"/>
          <w:b/>
          <w:color w:val="00000A"/>
          <w:sz w:val="22"/>
          <w:szCs w:val="22"/>
          <w:lang w:bidi="ar"/>
        </w:rPr>
        <w:t>МО, г. Королёв, мкр. Юбилейный, ул.</w:t>
      </w:r>
      <w:r>
        <w:rPr>
          <w:rFonts w:eastAsia="SimSun"/>
          <w:b/>
          <w:color w:val="00000A"/>
          <w:sz w:val="22"/>
          <w:szCs w:val="22"/>
          <w:lang w:bidi="ar"/>
        </w:rPr>
        <w:t>Лесная, д.23 к.1</w:t>
      </w:r>
    </w:p>
    <w:p w:rsidR="00E37307" w:rsidRDefault="00267A38">
      <w:pPr>
        <w:numPr>
          <w:ilvl w:val="1"/>
          <w:numId w:val="1"/>
        </w:numPr>
        <w:jc w:val="both"/>
      </w:pPr>
      <w:r>
        <w:t xml:space="preserve">Поставщик обязан произвести своими силами </w:t>
      </w:r>
      <w:r>
        <w:rPr>
          <w:b/>
          <w:bCs/>
          <w:u w:val="single"/>
        </w:rPr>
        <w:t xml:space="preserve">разгрузку и </w:t>
      </w:r>
      <w:r>
        <w:rPr>
          <w:b/>
          <w:bCs/>
          <w:u w:val="single"/>
        </w:rPr>
        <w:t>установку</w:t>
      </w:r>
      <w:r>
        <w:t xml:space="preserve"> в соответствии с указаниями заказчика.</w:t>
      </w:r>
      <w:r>
        <w:t xml:space="preserve"> </w:t>
      </w:r>
      <w:r>
        <w:rPr>
          <w:b/>
          <w:bCs/>
          <w:u w:val="single"/>
        </w:rPr>
        <w:t>Поднять собственными силами товар на 3этаж.</w:t>
      </w:r>
    </w:p>
    <w:p w:rsidR="00E37307" w:rsidRDefault="00267A38">
      <w:pPr>
        <w:jc w:val="both"/>
      </w:pPr>
      <w:r>
        <w:t>4.</w:t>
      </w:r>
      <w:r>
        <w:t>3</w:t>
      </w:r>
      <w:r>
        <w:t xml:space="preserve">. Дата, время адрес </w:t>
      </w:r>
      <w:r>
        <w:rPr>
          <w:bCs/>
        </w:rPr>
        <w:t>дополнительно согласовывается Поставщиком с Заказчиком не позднее, чем за 1 рабочий день до предполагаемой даты поставки.</w:t>
      </w:r>
      <w:r>
        <w:t xml:space="preserve"> </w:t>
      </w:r>
    </w:p>
    <w:p w:rsidR="00E37307" w:rsidRDefault="00E37307">
      <w:pPr>
        <w:jc w:val="both"/>
      </w:pPr>
    </w:p>
    <w:p w:rsidR="00E37307" w:rsidRDefault="00267A38">
      <w:pPr>
        <w:jc w:val="both"/>
        <w:rPr>
          <w:b/>
          <w:bCs/>
        </w:rPr>
      </w:pPr>
      <w:r>
        <w:rPr>
          <w:b/>
          <w:bCs/>
        </w:rPr>
        <w:t>5. Срок поставки</w:t>
      </w:r>
      <w:r>
        <w:rPr>
          <w:b/>
          <w:bCs/>
        </w:rPr>
        <w:t xml:space="preserve"> товара: с даты заключения Контракта</w:t>
      </w:r>
      <w:r>
        <w:rPr>
          <w:b/>
          <w:bCs/>
        </w:rPr>
        <w:t xml:space="preserve"> до 16 ноября 2026г. (включительно)</w:t>
      </w:r>
      <w:r>
        <w:rPr>
          <w:b/>
          <w:bCs/>
        </w:rPr>
        <w:t>.</w:t>
      </w:r>
    </w:p>
    <w:p w:rsidR="00E37307" w:rsidRDefault="00E37307">
      <w:pPr>
        <w:jc w:val="both"/>
        <w:rPr>
          <w:b/>
          <w:bCs/>
        </w:rPr>
      </w:pPr>
    </w:p>
    <w:p w:rsidR="00E37307" w:rsidRDefault="00267A38">
      <w:pPr>
        <w:jc w:val="both"/>
        <w:rPr>
          <w:bCs/>
        </w:rPr>
      </w:pPr>
      <w:r>
        <w:t>6. Требования к гарантийному сроку и (или) объему предоставления гарантий качества Товара, к обслуживанию Товара, к расходам на эксплуатацию Товара (при необходимости):</w:t>
      </w:r>
    </w:p>
    <w:p w:rsidR="00E37307" w:rsidRDefault="00267A38">
      <w:pPr>
        <w:jc w:val="both"/>
      </w:pPr>
      <w:r>
        <w:t>На поставляем</w:t>
      </w:r>
      <w:r>
        <w:t xml:space="preserve">ый Товар Поставщик предоставляет гарантию качества Поставщика и гарантию качества производителя в соответствии с нормативными документами на данный вид Товара (но не менее 12 месяцев с даты поставки Товара). </w:t>
      </w:r>
    </w:p>
    <w:p w:rsidR="00E37307" w:rsidRDefault="00267A38">
      <w:pPr>
        <w:jc w:val="both"/>
      </w:pPr>
      <w:r>
        <w:t>Наличие гарантии качества удостоверяется переда</w:t>
      </w:r>
      <w:r>
        <w:t xml:space="preserve">чей Поставщиком Государственному заказчику соответствующих гарантийных талонов (сертификатов) или проставлением соответствующих записей на маркировочном ярлыке поставленного Товара. </w:t>
      </w:r>
    </w:p>
    <w:p w:rsidR="00E37307" w:rsidRDefault="00267A38">
      <w:pPr>
        <w:jc w:val="both"/>
        <w:rPr>
          <w:iCs/>
        </w:rPr>
      </w:pPr>
      <w:r>
        <w:t>В период гарантийного срока Поставщика забракованный Товар со скрытыми пр</w:t>
      </w:r>
      <w:r>
        <w:t xml:space="preserve">оизводственными дефектами, подлежит замене на качественный, того же ассортимента, </w:t>
      </w:r>
      <w:r>
        <w:rPr>
          <w:iCs/>
        </w:rPr>
        <w:t>в течение 2 (двух) дней с момента заявления заказчиком об обнаруженном браке или о несоответствии Товара требованиям, указанным в настоящем Техническом задании.</w:t>
      </w:r>
    </w:p>
    <w:p w:rsidR="00E37307" w:rsidRDefault="00E37307">
      <w:pPr>
        <w:jc w:val="both"/>
        <w:rPr>
          <w:iCs/>
        </w:rPr>
      </w:pPr>
    </w:p>
    <w:p w:rsidR="00E37307" w:rsidRDefault="00267A38">
      <w:pPr>
        <w:jc w:val="both"/>
        <w:rPr>
          <w:iCs/>
        </w:rPr>
      </w:pPr>
      <w:r>
        <w:rPr>
          <w:iCs/>
        </w:rPr>
        <w:t>7. В течени</w:t>
      </w:r>
      <w:r>
        <w:rPr>
          <w:iCs/>
        </w:rPr>
        <w:t>е</w:t>
      </w:r>
      <w:r>
        <w:rPr>
          <w:iCs/>
        </w:rPr>
        <w:t xml:space="preserve"> 12 часов с момента завершения закупки исполнитель обязан предоставить заказчику спецификацию в соответствии с Т.З (</w:t>
      </w:r>
      <w:r>
        <w:rPr>
          <w:iCs/>
          <w:u w:val="single"/>
        </w:rPr>
        <w:t>БЕЗ ЗАМЕНЫ НА АНАЛОГИ</w:t>
      </w:r>
      <w:r>
        <w:rPr>
          <w:iCs/>
        </w:rPr>
        <w:t>).</w:t>
      </w:r>
    </w:p>
    <w:p w:rsidR="00E37307" w:rsidRDefault="00E37307">
      <w:pPr>
        <w:jc w:val="both"/>
        <w:rPr>
          <w:iCs/>
        </w:rPr>
      </w:pPr>
    </w:p>
    <w:p w:rsidR="00E37307" w:rsidRDefault="00267A38">
      <w:pPr>
        <w:numPr>
          <w:ilvl w:val="0"/>
          <w:numId w:val="2"/>
        </w:numPr>
        <w:jc w:val="both"/>
        <w:rPr>
          <w:iCs/>
        </w:rPr>
      </w:pPr>
      <w:r>
        <w:rPr>
          <w:iCs/>
        </w:rPr>
        <w:t>В случаи невыполнение п.7 заказчик имеет право не заключать договорные отношения с данным исполнителем.</w:t>
      </w:r>
    </w:p>
    <w:p w:rsidR="00E37307" w:rsidRDefault="00267A38">
      <w:r>
        <w:t xml:space="preserve">9. </w:t>
      </w:r>
      <w:r>
        <w:rPr>
          <w:b/>
          <w:color w:val="00000A"/>
        </w:rPr>
        <w:t>Источник</w:t>
      </w:r>
      <w:r>
        <w:rPr>
          <w:b/>
          <w:color w:val="00000A"/>
        </w:rPr>
        <w:t xml:space="preserve"> финансирования:</w:t>
      </w:r>
      <w:r>
        <w:rPr>
          <w:sz w:val="28"/>
          <w:szCs w:val="28"/>
          <w:u w:val="single"/>
        </w:rPr>
        <w:t xml:space="preserve"> </w:t>
      </w:r>
      <w:r>
        <w:rPr>
          <w:u w:val="single"/>
        </w:rPr>
        <w:t>за счёт средств субсидий на выполнение муниципального задания, источником для обеспечения которых, являются средства бюджета Московской области</w:t>
      </w:r>
    </w:p>
    <w:p w:rsidR="00E37307" w:rsidRDefault="00E37307">
      <w:pPr>
        <w:jc w:val="both"/>
        <w:rPr>
          <w:iCs/>
        </w:rPr>
      </w:pPr>
    </w:p>
    <w:p w:rsidR="00E37307" w:rsidRDefault="00E37307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37307" w:rsidRDefault="00E37307">
      <w:pPr>
        <w:pStyle w:val="a3"/>
        <w:jc w:val="center"/>
        <w:rPr>
          <w:rFonts w:ascii="Times New Roman" w:hAnsi="Times New Roman"/>
          <w:color w:val="0070C0"/>
          <w:sz w:val="24"/>
          <w:szCs w:val="24"/>
        </w:rPr>
      </w:pPr>
    </w:p>
    <w:tbl>
      <w:tblPr>
        <w:tblpPr w:leftFromText="180" w:rightFromText="180" w:vertAnchor="text" w:horzAnchor="margin" w:tblpXSpec="center" w:tblpY="10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136"/>
        <w:gridCol w:w="4601"/>
        <w:gridCol w:w="1542"/>
        <w:gridCol w:w="1542"/>
      </w:tblGrid>
      <w:tr w:rsidR="00E37307">
        <w:tc>
          <w:tcPr>
            <w:tcW w:w="550" w:type="dxa"/>
            <w:vAlign w:val="center"/>
          </w:tcPr>
          <w:p w:rsidR="00E37307" w:rsidRDefault="00267A38">
            <w:pPr>
              <w:tabs>
                <w:tab w:val="left" w:pos="0"/>
              </w:tabs>
              <w:suppressAutoHyphens w:val="0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36" w:type="dxa"/>
            <w:vAlign w:val="center"/>
          </w:tcPr>
          <w:p w:rsidR="00E37307" w:rsidRDefault="00267A38">
            <w:pPr>
              <w:tabs>
                <w:tab w:val="left" w:pos="0"/>
              </w:tabs>
              <w:suppressAutoHyphens w:val="0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004" w:type="dxa"/>
            <w:vAlign w:val="center"/>
          </w:tcPr>
          <w:p w:rsidR="00E37307" w:rsidRDefault="00267A38">
            <w:pPr>
              <w:tabs>
                <w:tab w:val="left" w:pos="0"/>
              </w:tabs>
              <w:suppressAutoHyphens w:val="0"/>
              <w:ind w:left="57" w:right="57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542" w:type="dxa"/>
            <w:vAlign w:val="center"/>
          </w:tcPr>
          <w:p w:rsidR="00E37307" w:rsidRDefault="00267A38">
            <w:pPr>
              <w:tabs>
                <w:tab w:val="left" w:pos="0"/>
              </w:tabs>
              <w:suppressAutoHyphens w:val="0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Неизменяемые характеристики</w:t>
            </w:r>
          </w:p>
        </w:tc>
        <w:tc>
          <w:tcPr>
            <w:tcW w:w="1111" w:type="dxa"/>
            <w:vAlign w:val="center"/>
          </w:tcPr>
          <w:p w:rsidR="00E37307" w:rsidRDefault="00267A38">
            <w:pPr>
              <w:tabs>
                <w:tab w:val="left" w:pos="0"/>
              </w:tabs>
              <w:suppressAutoHyphens w:val="0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 xml:space="preserve">Изменяемые </w:t>
            </w:r>
            <w:r>
              <w:rPr>
                <w:b/>
                <w:sz w:val="18"/>
                <w:szCs w:val="18"/>
                <w:lang w:eastAsia="ru-RU"/>
              </w:rPr>
              <w:t>характеристики</w:t>
            </w:r>
          </w:p>
        </w:tc>
      </w:tr>
      <w:tr w:rsidR="00E37307">
        <w:tc>
          <w:tcPr>
            <w:tcW w:w="550" w:type="dxa"/>
            <w:vMerge w:val="restart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36" w:type="dxa"/>
            <w:vMerge w:val="restart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Комплекс патриотического воспитания "Моя страна"  (Интерактивная панель 43")</w:t>
            </w:r>
          </w:p>
          <w:p w:rsidR="00E37307" w:rsidRDefault="00E3730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E37307" w:rsidRDefault="00E3730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E37307" w:rsidRDefault="00267A38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19200" cy="886460"/>
                  <wp:effectExtent l="0" t="0" r="0" b="8890"/>
                  <wp:docPr id="52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83" cy="894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Совмещенные в едином корпусе встроенный дисплей, управляющий компьютер, устройство сенсорного ввода.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Корпус, толщина материала 16мм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Условия эксплуатации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помещении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autoSpaceDE w:val="0"/>
              <w:autoSpaceDN w:val="0"/>
              <w:adjustRightInd w:val="0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Изделие имеет прямоугольную форму с закругленным краями.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Ш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/>
                <w:sz w:val="20"/>
                <w:szCs w:val="20"/>
              </w:rPr>
              <w:t>Т, мм.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1075х670х115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Вес, кг.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более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USB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порт версии не менее 2.0, шт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r>
              <w:t xml:space="preserve">Процессор </w:t>
            </w:r>
          </w:p>
        </w:tc>
        <w:tc>
          <w:tcPr>
            <w:tcW w:w="1542" w:type="dxa"/>
          </w:tcPr>
          <w:p w:rsidR="00E37307" w:rsidRDefault="00E37307"/>
        </w:tc>
        <w:tc>
          <w:tcPr>
            <w:tcW w:w="1111" w:type="dxa"/>
          </w:tcPr>
          <w:p w:rsidR="00E37307" w:rsidRDefault="00267A38">
            <w:r>
              <w:t xml:space="preserve">Не ниже Intel i-7 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Частота процессора, ГГц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2,2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Процессор, ядер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4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потоков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8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Оперативная память объемом, ГБ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8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SSD накопителя, ГБ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240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кэш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3, МБ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6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Беспроводной сетевой контроллер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Операционная система Линукс для обеспечения работы образовательных программ ОС Линукс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Дополнительная операционная система Windows, для обеспечения работы образовательных программ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Windows ОС версия 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Язык интерфейса операционной системы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Диагональ экрана, см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109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Защитное стекло 3 мм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Разрешение экрана, пикселей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1920х1080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мегапикселей на экране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2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Угол обзора , градусов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Встроенный сенсор на экране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Сенсор распознавания касаний на базе проекционно-емкостной технологии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Технология распознавания сенсорного ввода. Количество одновременно воспринимаемых касаний.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Время распознавания, мс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более 5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Сенсорная точность, мм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более 2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Мощность звука, Вт</w:t>
            </w:r>
          </w:p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10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Камера, совместимая с установленными учебно-игровыми программными модулями  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Микрофон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Пульт дистанционного управления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Обучающее программное обеспечение 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r>
              <w:t>Производство</w:t>
            </w:r>
            <w:r>
              <w:t>: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</w:tr>
      <w:tr w:rsidR="00E37307">
        <w:tc>
          <w:tcPr>
            <w:tcW w:w="550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  <w:vMerge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r>
              <w:t xml:space="preserve">Учебно-игровой пакет программ, направленный на тренировку моторики и логического мышления ребенка, развитие сообразительности и творческого потенциала, способствующий целостному </w:t>
            </w:r>
            <w:r>
              <w:t>развитию ребёнка в соответствии со всеми разделами ФГОС, предоставляющий инструменты для работы и собственного творчества коррекционных педагогов, содержащий следующие игры по разделам:</w:t>
            </w:r>
          </w:p>
          <w:p w:rsidR="00E37307" w:rsidRDefault="00267A38">
            <w:r>
              <w:rPr>
                <w:u w:val="single"/>
              </w:rPr>
              <w:t>«Познавательное развитие»</w:t>
            </w:r>
            <w:r>
              <w:t>: "Природоведение" (деревья и кустарники, жив</w:t>
            </w:r>
            <w:r>
              <w:t>отный мир Земли, конструктор природных сообществ, признаки и особенности видов и др. позволяющие в доступной форме знакомить детей с образом жизни животного мира земли), "Экология" (игры и задания на формирование представления об экологии у детей -сортиров</w:t>
            </w:r>
            <w:r>
              <w:t xml:space="preserve">ка мусора, экологичный транспорт и другие), "Небо и созвездия", "Цвет и свет" (не менее 6 игр, позволяющих в творческой форме изучать особенности цветового восприятие человека, животных и насекомых: смешение красок, смешивание световых лучей, </w:t>
            </w:r>
            <w:r>
              <w:rPr>
                <w:lang w:val="en-US"/>
              </w:rPr>
              <w:t>rgb</w:t>
            </w:r>
            <w:r>
              <w:t>-редактиро</w:t>
            </w:r>
            <w:r>
              <w:t>вание изображений природы в режим изучения и тестирования, изучение понятий теплых и холодных цветов на примере игры-раскраски листочков при поиске спрятавшейся клубнички), "Времена года", "Единицы измерения" (единицы измерения для малышей с примерами и за</w:t>
            </w:r>
            <w:r>
              <w:t xml:space="preserve">дачами по понятиям размера, времени, объема, температуры и др., с симулятором электронных весов, позволяющим взвешивать ягоды, фрукты, овощи, изучая понятия веса и единиц его измерения ), "Безопасность жизнедеятельности" (основы ПДД, пожарной безопасности </w:t>
            </w:r>
            <w:r>
              <w:t>и безопасности жизнедеятельности, включающих понятия огнеопасных предметов, безопасность питания, безопасность поведения на природе, на улице и дома ), «Экономика» (игры и задания на тему финансов – симулятор магазина, распределение товаров по торговым точ</w:t>
            </w:r>
            <w:r>
              <w:t xml:space="preserve">кам, покупки с ограниченным бюджетом и другие игры, не менее 6 игр, с различными уровнями сложности и бесконечным числом заданий, формируемых компьютером) </w:t>
            </w:r>
          </w:p>
          <w:p w:rsidR="00E37307" w:rsidRDefault="00267A38">
            <w:r>
              <w:rPr>
                <w:u w:val="single"/>
              </w:rPr>
              <w:t>«Лексические темы»</w:t>
            </w:r>
            <w:r>
              <w:t xml:space="preserve"> Заданий различной направленности и различного уровня сложности по каждой из 21 ле</w:t>
            </w:r>
            <w:r>
              <w:t>ксической теме (игрушки, овощи, фрукты, транспорт, одежда и обувь, инструменты, новый год, мебель, посуда, насекомые, цветы и растения, школа, океан, патриотическое воспитание, космос, птицы, домашние животные, животные жарких стран, животные севера, грибы</w:t>
            </w:r>
            <w:r>
              <w:t xml:space="preserve"> и ягоды, профессии). По каждой из лексических тем должно быть представлено не менее 12 разноплановы игр различной направленности (конструктор рассказов, игры с тенями, лексическое лото и другие), более 150 иллюстрированных авторских игр-загадок по лексиче</w:t>
            </w:r>
            <w:r>
              <w:t xml:space="preserve">ским темам игрового пакета. </w:t>
            </w:r>
          </w:p>
          <w:p w:rsidR="00E37307" w:rsidRDefault="00267A38">
            <w:r>
              <w:rPr>
                <w:u w:val="single"/>
              </w:rPr>
              <w:t>«Речевое развитие»</w:t>
            </w:r>
            <w:r>
              <w:t xml:space="preserve">: Буквы и алфавит (начертание букв, паззлы, ряды, алфавитный порядок, алфавитное лото, гласные и согласные, дифференциация букв и звуков БП, ВФ, ДТ, ГК, ЖШ, </w:t>
            </w:r>
            <w:r>
              <w:rPr>
                <w:lang w:val="en-US"/>
              </w:rPr>
              <w:t>PC</w:t>
            </w:r>
            <w:r>
              <w:t>, ЛЛ’, ММ’, НН’ и других, изучение звонких, глухих</w:t>
            </w:r>
            <w:r>
              <w:t xml:space="preserve"> и парных согласных - не менее 400 заданий, автоматически формируемых компьютером), Слоги и слова (слоговая структура слов, звуковые схемы слогов, составление слов из слогов, поиск слов по слогам, сюжетные задания по мотивам детской литературы, составление</w:t>
            </w:r>
            <w:r>
              <w:t xml:space="preserve"> слов из 3-4-5 букв с различными уровнями сложности, слоги с гласными в первой или второй позиции – тренировка с использованием электронного программного метронома), Предложения и понятия (составление предложений, поиск синонимов и омонимов, предлоги в пре</w:t>
            </w:r>
            <w:r>
              <w:t>дложениях, поиск предложений методом шерлока холмса из букв и слов, автоматически распределенных на экране компьютером – не менее 4 уровней сложности, неповторяющиеся задания), Звуки и фонематический слух (составление слогов и слов, различия букв и звуков,</w:t>
            </w:r>
            <w:r>
              <w:t xml:space="preserve"> поиск лишних букв и звуков, задания на определение мест букв и звуков в словах – гласные АОУИЫ, звонкие БВГДЖЗЙЛРНМ и глухие ПФКТШСХЦЧЩ согласные, составление предложений по первым буквам слов, и другие), Признаки и действия (соотношение элементов окружаю</w:t>
            </w:r>
            <w:r>
              <w:t>щего мира заданным признакам, действиям, характеристикам, свойствам – не менее 4-х видов игр, бесконечно число заданий), Связная речь и лексика: стилизованные популярные детские книги, стихи, загадки, сказки (задания с иллюстрированными стихами, песенками,</w:t>
            </w:r>
            <w:r>
              <w:t xml:space="preserve"> сказками, паззлами по их мотивам, авторскими загадками, игра по составлению рассказов по картинкам, не менее 119 скороговорок по 33 буквам русского алфавита, игра театр теней, и др.), Неречевые звуки и звукоподражание (при наличии модуля мультимедиа) - иг</w:t>
            </w:r>
            <w:r>
              <w:t>ры и задания на звуковое восприятие и повторение аудио элементов окружающего мира – 12 основных музыкальных инструментов, дикие и домашние животных и птицы, транспорт, звуки природных явлений, звуки в быту) Комплект игр и заданий по изучению основ английск</w:t>
            </w:r>
            <w:r>
              <w:t xml:space="preserve">ого языка (буквы алфавита, слоги, составление простых слов и предложений – не менее 200 игр и заданий)   </w:t>
            </w:r>
          </w:p>
          <w:p w:rsidR="00E37307" w:rsidRDefault="00267A38">
            <w:r>
              <w:rPr>
                <w:u w:val="single"/>
              </w:rPr>
              <w:t>«Математические представления»</w:t>
            </w:r>
            <w:r>
              <w:t xml:space="preserve">: Начертание цифр, дорисовка, составление паззлов, цифровых рядов и последовательностей, игры на сравнение величин и их </w:t>
            </w:r>
            <w:r>
              <w:t xml:space="preserve">порядков, изучение состава чисел и арифметических действия, математические рисовалки, соединялки, закрепление навыков сравнения и простых математических операций с использованием электронного программного метронома и другие – не менее 320 заданий; </w:t>
            </w:r>
          </w:p>
          <w:p w:rsidR="00E37307" w:rsidRDefault="00267A38">
            <w:r>
              <w:rPr>
                <w:u w:val="single"/>
              </w:rPr>
              <w:t xml:space="preserve">«Формы </w:t>
            </w:r>
            <w:r>
              <w:rPr>
                <w:u w:val="single"/>
              </w:rPr>
              <w:t>и конструирование»:</w:t>
            </w:r>
            <w:r>
              <w:t xml:space="preserve"> изучение форм, проекций, теней, сортёры, конструктор поделок из простых фигур с возможностью поворота объектов, изменения их размеров, прозрачности, порядка расположения, поворота, отражения, с комплектом готовых примеров заданий; изуче</w:t>
            </w:r>
            <w:r>
              <w:t xml:space="preserve">ние названий фигур различной сложности – не менее 250 заданий, с различными уровнями сложости. </w:t>
            </w:r>
          </w:p>
          <w:p w:rsidR="00E37307" w:rsidRDefault="00267A38">
            <w:r>
              <w:t>Развивающие игры по мотивам дидактических настольных игр “Прозрачный квадрат”, “Чудо-крестики”, “Волшебная восьмерка”, “Логоформочки”(не менее 230 заданий); Ком</w:t>
            </w:r>
            <w:r>
              <w:t xml:space="preserve">плект заданий с набором полупрозрачных геометрических фигур, включающий примеры на геометрическое сложение, </w:t>
            </w:r>
            <w:r>
              <w:rPr>
                <w:iCs/>
              </w:rPr>
              <w:t>тернарные</w:t>
            </w:r>
            <w:r>
              <w:rPr>
                <w:i/>
                <w:iCs/>
              </w:rPr>
              <w:t xml:space="preserve"> </w:t>
            </w:r>
            <w:r>
              <w:rPr>
                <w:bCs/>
              </w:rPr>
              <w:t>конъюнкцию и дизъюнкцию</w:t>
            </w:r>
            <w:r>
              <w:t>, геометрическое лото, творческую мастерскую, простые и сложные ряды, конструирование объектов по образцам, задания</w:t>
            </w:r>
            <w:r>
              <w:t xml:space="preserve"> на тренировку мышления и памяти – не менее 12-ти видов, с автоматической генерацией бесконечного числа заданий и бесконечных уровней их сложности. </w:t>
            </w:r>
          </w:p>
          <w:p w:rsidR="00E37307" w:rsidRDefault="00267A38">
            <w:r>
              <w:t>Не менее 250 заданий по конструированию заданных объектов из геометрических фигур, изначально собранных в п</w:t>
            </w:r>
            <w:r>
              <w:t>ять крестиков различных цветов, с выбором уровней сложностей, позволяющих создавать задания сборки по трафарету, по теням каждого отдельного элемента и общей тени заданного объекта, с возможностью трансформации элементов – поворота, наклона, отражения по о</w:t>
            </w:r>
            <w:r>
              <w:t>сям, а также творческую студию для самостоятельного конструирования.</w:t>
            </w:r>
          </w:p>
          <w:p w:rsidR="00E37307" w:rsidRDefault="00267A38">
            <w:r>
              <w:t>Конструирование цифр, решение арифметических примеров и создание неравенств с использованием элементов в форме проекции гексогональной призмы, создание геометрических рядов, заполнение ло</w:t>
            </w:r>
            <w:r>
              <w:t xml:space="preserve">гических квадратов, конструирование объектов по словесным моделям-считалкам, с режимами обучения и тестирования, с бесконечным числом уровней и заданий, автоматически формируемых компьютером. </w:t>
            </w:r>
          </w:p>
          <w:p w:rsidR="00E37307" w:rsidRDefault="00267A38">
            <w:r>
              <w:t>Логические задания с использованием нескольких составных геомет</w:t>
            </w:r>
            <w:r>
              <w:t>рических элементов: заполнение рядов, связных цепочек и рядов с отрицанием, прямых и отраженных таблиц с учетом характеристик цвета и формы ячеек, трансформирование последовательностей соответствия цвета и формы элементов, парных и непарных вхождений, круг</w:t>
            </w:r>
            <w:r>
              <w:t>овых последовательностей, заполнение кругов Эйлера различной степени сложности, творческая студия с возможностью создания собственных произвольных объектов, дорисовки и трансформации изображений, бесконечное число уровней сложности игр с автоматической неп</w:t>
            </w:r>
            <w:r>
              <w:t>овторяющейся генерацией заданий компьютером.</w:t>
            </w:r>
          </w:p>
          <w:p w:rsidR="00E37307" w:rsidRDefault="00267A38">
            <w:r>
              <w:rPr>
                <w:u w:val="single"/>
              </w:rPr>
              <w:t>«Физическое развитие»</w:t>
            </w:r>
            <w:r>
              <w:t>: игры и задания на тренировку моторики, тренировку внимания и реакции – не менее 12 видов игр, включая электронные версии игр по мотивам продукции Монтессори, с бесконечным количеством зада</w:t>
            </w:r>
            <w:r>
              <w:t xml:space="preserve">ний и уровней сложности, произвольно формируемых компьютером, включая анимированные версии настольных игр «с кубиком» для двух и более участников, по мотивам русских народных сказок и детской литературы  </w:t>
            </w:r>
          </w:p>
          <w:p w:rsidR="00E37307" w:rsidRDefault="00E37307"/>
          <w:p w:rsidR="00E37307" w:rsidRDefault="00267A38">
            <w:r>
              <w:t xml:space="preserve"> </w:t>
            </w:r>
            <w:r>
              <w:rPr>
                <w:u w:val="single"/>
              </w:rPr>
              <w:t xml:space="preserve">«Развитие логики»: </w:t>
            </w:r>
            <w:r>
              <w:t xml:space="preserve">игры и задания на составление </w:t>
            </w:r>
            <w:r>
              <w:t>и заполнения рядов и последовательностей  различной тематики и уровней сложности, прохождение лабиринтов, составление пазлов (помимо предоставленных пазлов, педагоги могут загружать собственные изображения, которые автоматически будут преобразованы в пазлы</w:t>
            </w:r>
            <w:r>
              <w:t xml:space="preserve"> различных форм и сложности), решение логических задач - не менее 12 видов игр с бесконечным количеством заданий и уровней сложности, произвольно формируемых компьютером</w:t>
            </w:r>
          </w:p>
          <w:p w:rsidR="00E37307" w:rsidRDefault="00267A38">
            <w:r>
              <w:t xml:space="preserve"> </w:t>
            </w:r>
            <w:r>
              <w:rPr>
                <w:u w:val="single"/>
              </w:rPr>
              <w:t>«Тренировка мышления и памяти»</w:t>
            </w:r>
            <w:r>
              <w:t>: задания типов «три из четырех» (поиск объектов в набо</w:t>
            </w:r>
            <w:r>
              <w:t>ре, не совпадающих с другими по основным признакам), "найди пару" (традиционный вариант игр типа мемориз), "найди отличия" (сравнение картин и изображений с измененными и отличающимися элементами), "найди одинаковые" (поиск дублей среди карточек с изображе</w:t>
            </w:r>
            <w:r>
              <w:t>нием цветов, птиц, насекомых, зверей), «клад пиратов» (стилизованная игра по правилам традиционного «морского боя»), «крестики нолики» с вариантами игры на плоскости и на гранях куба, «порядок фигур» (задания на определение о повторение порядка наложения д</w:t>
            </w:r>
            <w:r>
              <w:t xml:space="preserve">руг на друга фигур) и другие; </w:t>
            </w:r>
          </w:p>
          <w:p w:rsidR="00E37307" w:rsidRDefault="00267A38">
            <w:r>
              <w:rPr>
                <w:u w:val="single"/>
              </w:rPr>
              <w:t>«Эстетическое развитие»</w:t>
            </w:r>
            <w:r>
              <w:t>: раскраски, рисовалки с возможностью заливки нарисованных областей, мозаики и "симметрички" различных типов, конструктор «поделок» из природного материала (листики, веточки, плоды и пр.) с возможностью</w:t>
            </w:r>
            <w:r>
              <w:t xml:space="preserve"> поворота объектов, изменения их размеров, прозрачности, порядка расположения, поворота, отражения, с комплектом готовых примеров заданий для выполнения, программа создания собственного мультфильма (с возможностью покадрового редактирования/создания мультф</w:t>
            </w:r>
            <w:r>
              <w:t xml:space="preserve">ильма, с готовыми героями и объектами для творчества, возможностью управления скоростью непрерывного и покадрового воспроизведения) и другие (задания раздела «Эстетическое развитие» должны предоставлять возможность печати результатов на принтер и отправки </w:t>
            </w:r>
            <w:r>
              <w:t xml:space="preserve">по </w:t>
            </w: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>);</w:t>
            </w:r>
          </w:p>
          <w:p w:rsidR="00E37307" w:rsidRDefault="00267A38">
            <w:pPr>
              <w:rPr>
                <w:u w:val="single"/>
              </w:rPr>
            </w:pPr>
            <w:r>
              <w:rPr>
                <w:u w:val="single"/>
              </w:rPr>
              <w:t>«Игры и задания по сети».</w:t>
            </w:r>
          </w:p>
          <w:p w:rsidR="00E37307" w:rsidRDefault="00267A38">
            <w:r>
              <w:t>При наличии сетевого подключения, комплект программ должен обеспечивать возможность сетевого взаимодействия с другими экземплярами комплекта программ, в том числе по локальной сети (без подключения к интернет). Сетевое</w:t>
            </w:r>
            <w:r>
              <w:t xml:space="preserve"> взаимодействие должно обеспечивать:</w:t>
            </w:r>
          </w:p>
          <w:p w:rsidR="00E37307" w:rsidRDefault="00267A38">
            <w:r>
              <w:t>- возможность совместного выполнения заданий на разных компьютерах (терминалах/партах/досках/столах)</w:t>
            </w:r>
          </w:p>
          <w:p w:rsidR="00E37307" w:rsidRDefault="00267A38">
            <w:r>
              <w:t>- возможность организации соревнований между детьми, использующих с различных устройств</w:t>
            </w:r>
          </w:p>
          <w:p w:rsidR="00E37307" w:rsidRDefault="00267A38">
            <w:r>
              <w:t>- совместные игры (одновременн</w:t>
            </w:r>
            <w:r>
              <w:t xml:space="preserve">о с различных устройств) по типу лото, крестиков-ноликов, морского боя, игр «с кубиками» </w:t>
            </w:r>
          </w:p>
          <w:p w:rsidR="00E37307" w:rsidRDefault="00267A38">
            <w:r>
              <w:t>- сетевое взаимодействие должно осуществляться по сети в рамках одного учреждения (без подключения к сети интернет) или – с любыми другими организациями, использующим</w:t>
            </w:r>
            <w:r>
              <w:t>и данный программный продукт</w:t>
            </w:r>
          </w:p>
          <w:p w:rsidR="00E37307" w:rsidRDefault="00267A38">
            <w:pPr>
              <w:rPr>
                <w:u w:val="single"/>
              </w:rPr>
            </w:pPr>
            <w:r>
              <w:rPr>
                <w:u w:val="single"/>
              </w:rPr>
              <w:t>Использование собственных материалов педагога</w:t>
            </w:r>
          </w:p>
          <w:p w:rsidR="00E37307" w:rsidRDefault="00267A38">
            <w:r>
              <w:t>Программные продукт должен предоставлять педагогу возможность использования собственных материалов для проведения занятий:</w:t>
            </w:r>
          </w:p>
          <w:p w:rsidR="00E37307" w:rsidRDefault="00267A38">
            <w:r>
              <w:t xml:space="preserve">- запуск заданий в форматах </w:t>
            </w:r>
            <w:r>
              <w:rPr>
                <w:lang w:val="en-US"/>
              </w:rPr>
              <w:t>ms</w:t>
            </w:r>
            <w:r>
              <w:t xml:space="preserve"> </w:t>
            </w:r>
            <w:r>
              <w:rPr>
                <w:lang w:val="en-US"/>
              </w:rPr>
              <w:t>powerpoint</w:t>
            </w:r>
          </w:p>
          <w:p w:rsidR="00E37307" w:rsidRDefault="00267A38">
            <w:r>
              <w:t>- возможность за</w:t>
            </w:r>
            <w:r>
              <w:t>грузки изображений для дорисовки, при котором предоставляется возможность рисования поверх загруженного изображения, с возможностью заливки существующих и нарисованных областей, стирания объектов и областей, изменение цвета и пр.</w:t>
            </w:r>
          </w:p>
          <w:p w:rsidR="00E37307" w:rsidRDefault="00267A38">
            <w:r>
              <w:t>- возможность загрузки изо</w:t>
            </w:r>
            <w:r>
              <w:t xml:space="preserve">бражений для раскраски, с возможностью заливки существующих или нарисованных областей, изменение цвета и пр. </w:t>
            </w:r>
          </w:p>
          <w:p w:rsidR="00E37307" w:rsidRDefault="00267A38">
            <w:r>
              <w:t>- возможность загрузки изображений для паззлов. Программа должна иметь возможность создания паззлов из загруженных изображений, с возможностью зад</w:t>
            </w:r>
            <w:r>
              <w:t xml:space="preserve">ания сложности (формы элементов и количества, от 6 до 42). В процессе сборки паззлов должны быть предусмотрены возможности: передвижения не только отдельного элемента, но и игрового поля целиком; возможность уменьшения/укрупнения объектов на игровом поле </w:t>
            </w:r>
          </w:p>
          <w:p w:rsidR="00E37307" w:rsidRDefault="00267A38">
            <w:pPr>
              <w:rPr>
                <w:u w:val="single"/>
              </w:rPr>
            </w:pPr>
            <w:r>
              <w:rPr>
                <w:u w:val="single"/>
              </w:rPr>
              <w:t>Управление заданиями и их совместное выполнение</w:t>
            </w:r>
          </w:p>
          <w:p w:rsidR="00E37307" w:rsidRDefault="00267A38">
            <w:r>
              <w:t>Помимо сетевого взаимодействия с другими экземплярами программы, установленной на других устройствах, комплект программ должен обеспечивать возможность подключения и удаленного управления с планшета и/или сма</w:t>
            </w:r>
            <w:r>
              <w:t>ртфона для реализации следующий задач:</w:t>
            </w:r>
          </w:p>
          <w:p w:rsidR="00E37307" w:rsidRDefault="00267A38">
            <w:r>
              <w:t>- выбор конкретного задания или уровня сложности для ребенка</w:t>
            </w:r>
          </w:p>
          <w:p w:rsidR="00E37307" w:rsidRDefault="00267A38">
            <w:r>
              <w:t>- помощь ребенку в затруднительных ситуациях</w:t>
            </w:r>
          </w:p>
          <w:p w:rsidR="00E37307" w:rsidRDefault="00267A38">
            <w:r>
              <w:t>- совместное выполнение заданий ребенком и педагогом или несколькими детьми</w:t>
            </w:r>
          </w:p>
          <w:p w:rsidR="00E37307" w:rsidRDefault="00267A38">
            <w:r>
              <w:t xml:space="preserve">Коллекция из не менее чем 82 игр и </w:t>
            </w:r>
            <w:r>
              <w:t xml:space="preserve">заданий по патриотическому воспитанию. </w:t>
            </w:r>
          </w:p>
          <w:p w:rsidR="00E37307" w:rsidRDefault="00267A38">
            <w:r>
              <w:t>«Флаг России»: в данной игре, среди множества флагов различных государств, необходимо найти флаг России и переместить его на флагшток Кремля. Каждый раз при запуске игры задания должны формироваться в случайном поряд</w:t>
            </w:r>
            <w:r>
              <w:t>ке, флаги государств и их местоположение должно меняться. В случае правильного выполнения задания флаги остальных государств должны исчезать и на темном небе над Москвой должен начинаться салют. На втором уровне не все изображения должны являться флагами с</w:t>
            </w:r>
            <w:r>
              <w:t xml:space="preserve">уществующих государств. «Герб России», «Моя малая Родина»: паззлы, в которых должно требоваться собрать заданное изображение. Программа должна автоматически создавать элементы паззла, предусматривая выбор сложности: указание количества и размера элементов </w:t>
            </w:r>
            <w:r>
              <w:t>(варианты от 6 до 42), и формы - квадратной или произвольной. В случае указания произвольной формы, паззл должен создаваться из кусочков неповторяющихся форм (аналогично настольным паззлам). Должна существовать возможность и частично собранный паззл, и всё</w:t>
            </w:r>
            <w:r>
              <w:t xml:space="preserve"> рабочее пространство перемещать экране для удобства сборки. </w:t>
            </w:r>
          </w:p>
          <w:p w:rsidR="00E37307" w:rsidRDefault="00267A38">
            <w:r>
              <w:t>Дополнительные элементы управления дают возможность приблизить/удалить рабочее пространство и вывести на экран подсказку – итоговую картинку.</w:t>
            </w:r>
          </w:p>
          <w:p w:rsidR="00E37307" w:rsidRDefault="00267A38">
            <w:r>
              <w:t>Должны существовать разделы «Космос» и «Граница на з</w:t>
            </w:r>
            <w:r>
              <w:t>амке» - не менее чем 24 игры по данным лексическим темам, включая заданий различной направленности и различного уровня сложности - (конструктор рассказов, игры с тенями, лексическое лото, найди пару, продолжи ряд, три из четырех, не менее 15 авторских тема</w:t>
            </w:r>
            <w:r>
              <w:t>тических загадок, и другие). Должны быть представлены тематические раскраски, игры «Поэты и писатели», «Живопись малышам», игра «Сто матрешек» (на экране должны быть представлены различающиеся «разобранные» матрешки, которых необходимо их правильно собрать</w:t>
            </w:r>
            <w:r>
              <w:t>.</w:t>
            </w:r>
          </w:p>
          <w:p w:rsidR="00E37307" w:rsidRDefault="00267A38">
            <w:r>
              <w:t>Задания должны генерироваться компьютером автоматически, общее количество неповторяющихся вариантов игры должны быть не менее 270 тыс.). Должна быть представлена игра-инструмент для создание генеалогическое дерева семьи, не менее 15-ти игр на тему эколог</w:t>
            </w:r>
            <w:r>
              <w:t>ии, безопасности и зож, должны быть представлены игры по знакомству детей с профессиями взрослых (с использованием web-камеры). В комплект должна быть включена игра «Моя будущая Россия» - творческо-диагностический инструмент, в котором ребенку или группе д</w:t>
            </w:r>
            <w:r>
              <w:t xml:space="preserve">етей предлагается создать образ своей идеальной малой родины (села, поселка, города). Для творчества должны быть предложены большое количество готовых объектов, которые можно использовать в игре: дома, элементы природы, заводы фабрики и магазины, элементы </w:t>
            </w:r>
            <w:r>
              <w:t>детской площадки, различные виды транспорта и другие. У ребенка должна быть возможность, выбирая те или иные виды и варианты объектов, создать свою собственную картину идеального мира (малой родины). Должна быть предусмотрена возможность видоизменять кажды</w:t>
            </w:r>
            <w:r>
              <w:t>й объект, перенесенный на рабочее поле, с помощью панели инструментов: изменять размер, растягивать или сжимать по высоте или ширине, поворачивать на произвольный угол, отражать по вертикали и горизонтали, помещать выше или глубже относительно других объек</w:t>
            </w:r>
            <w:r>
              <w:t>тов, увеличивать или уменьшать яркость, копировать или удалять.</w:t>
            </w:r>
          </w:p>
          <w:p w:rsidR="00E37307" w:rsidRDefault="00267A38">
            <w:r>
              <w:t>Изменение любых объектов должно быть возможно вне зависимости от того, появились они на рабочем поле только что или были добавлены ребенком ранее</w:t>
            </w:r>
          </w:p>
          <w:p w:rsidR="00E37307" w:rsidRDefault="00267A38">
            <w:r>
              <w:t>В соответствии с нормами действующего законода</w:t>
            </w:r>
            <w:r>
              <w:t>тельства Российской Федерации, установленное учебно-игровое программное обеспечение, включая все игры и задания, должно быть полностью на русском языке. Общее количество обучающих заданий: не менее 400, общее количество вариантов/уровней сложности: не мене</w:t>
            </w:r>
            <w:r>
              <w:t>е 4500.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r>
              <w:t>Комплект поставляется с методическими материалами для воспитателей и педагогов, не менее 162 страницы</w:t>
            </w:r>
          </w:p>
        </w:tc>
        <w:tc>
          <w:tcPr>
            <w:tcW w:w="1542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</w:t>
            </w:r>
          </w:p>
        </w:tc>
        <w:tc>
          <w:tcPr>
            <w:tcW w:w="1111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7307">
        <w:tc>
          <w:tcPr>
            <w:tcW w:w="550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6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4" w:type="dxa"/>
          </w:tcPr>
          <w:p w:rsidR="00E37307" w:rsidRDefault="00267A38">
            <w:r>
              <w:t xml:space="preserve">В комплект входят пособия, настольно-печатные игры, демонстрационный материал, по теме «патриотическое </w:t>
            </w:r>
            <w:r>
              <w:t>воспитание» , 18 шт</w:t>
            </w:r>
          </w:p>
          <w:p w:rsidR="00E37307" w:rsidRDefault="00267A38">
            <w:pPr>
              <w:shd w:val="clear" w:color="auto" w:fill="FFFFFF"/>
              <w:ind w:left="462"/>
              <w:jc w:val="both"/>
              <w:textAlignment w:val="baseline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Состав пособий:</w:t>
            </w:r>
          </w:p>
          <w:p w:rsidR="00E37307" w:rsidRDefault="00E37307">
            <w:pPr>
              <w:shd w:val="clear" w:color="auto" w:fill="FFFFFF"/>
              <w:ind w:left="462"/>
              <w:jc w:val="both"/>
              <w:textAlignment w:val="baseline"/>
              <w:rPr>
                <w:b/>
                <w:lang w:eastAsia="ru-RU"/>
              </w:rPr>
            </w:pP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Настольная игра "О семье"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Россия. Рассказы о родном крае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Дикие животные средней полосы ДМ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МЕМО Птицы России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Демонстрационные картинки Россия - родина моя Праздники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МЕМО Памятники России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 xml:space="preserve">Костюм русский народный для </w:t>
            </w:r>
            <w:r>
              <w:rPr>
                <w:lang w:eastAsia="ru-RU"/>
              </w:rPr>
              <w:t>девочки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Костюм русский народный для мальчика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Набор патриотических раскрасок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Отправляемся в гости к народам России. Алябьева Елена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Россия и её соседи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Флаг России 14*21см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Обучающий плакат "Россия- моя страна"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ЛОТО на тему моя страна Россия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Рассказы о професс</w:t>
            </w:r>
            <w:r>
              <w:rPr>
                <w:lang w:eastAsia="ru-RU"/>
              </w:rPr>
              <w:t>иях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Обучающий плакат "Как защитить здоровье"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Я люблю Россию! Рабочая тетрадь для дошкольников с 5 до 7 лет. Нищева Н.В.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Нравственно-патриотическое воспитание детей дошкольного возраста. Ветохина А.Я.</w:t>
            </w:r>
          </w:p>
          <w:p w:rsidR="00E37307" w:rsidRDefault="00267A38">
            <w:pPr>
              <w:numPr>
                <w:ilvl w:val="0"/>
                <w:numId w:val="3"/>
              </w:numPr>
              <w:shd w:val="clear" w:color="auto" w:fill="FFFFFF"/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Методическое пособие. Русские народные сказки и праздник</w:t>
            </w:r>
            <w:r>
              <w:rPr>
                <w:lang w:eastAsia="ru-RU"/>
              </w:rPr>
              <w:t>и: сценарии мини-спектаклей для детей</w:t>
            </w:r>
          </w:p>
          <w:p w:rsidR="00E37307" w:rsidRDefault="00E37307"/>
          <w:p w:rsidR="00E37307" w:rsidRDefault="00E37307"/>
        </w:tc>
        <w:tc>
          <w:tcPr>
            <w:tcW w:w="1542" w:type="dxa"/>
          </w:tcPr>
          <w:p w:rsidR="00E37307" w:rsidRDefault="00E3730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E37307" w:rsidRDefault="00267A3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18</w:t>
            </w:r>
          </w:p>
        </w:tc>
      </w:tr>
    </w:tbl>
    <w:p w:rsidR="00E37307" w:rsidRDefault="00E37307">
      <w:pPr>
        <w:jc w:val="both"/>
      </w:pPr>
    </w:p>
    <w:p w:rsidR="00E37307" w:rsidRDefault="00267A38">
      <w:pPr>
        <w:numPr>
          <w:ilvl w:val="1"/>
          <w:numId w:val="1"/>
        </w:numPr>
        <w:jc w:val="both"/>
        <w:rPr>
          <w:b/>
        </w:rPr>
      </w:pPr>
      <w:r>
        <w:t>Контактное лицо, ответственное за при</w:t>
      </w:r>
      <w:r>
        <w:t>ё</w:t>
      </w:r>
      <w:r>
        <w:t xml:space="preserve">мку товара по адресу: </w:t>
      </w:r>
      <w:r>
        <w:rPr>
          <w:b/>
        </w:rPr>
        <w:t xml:space="preserve">МО, г.о. Королёв, мкр. Юбилейный, ул. </w:t>
      </w:r>
      <w:r>
        <w:rPr>
          <w:rFonts w:eastAsia="SimSun"/>
          <w:b/>
          <w:color w:val="00000A"/>
          <w:sz w:val="22"/>
          <w:szCs w:val="22"/>
          <w:lang w:bidi="ar"/>
        </w:rPr>
        <w:t>МО, г. Королёв, мкр. Юбилейный, ул.</w:t>
      </w:r>
      <w:r>
        <w:rPr>
          <w:rFonts w:eastAsia="SimSun"/>
          <w:b/>
          <w:color w:val="00000A"/>
          <w:sz w:val="22"/>
          <w:szCs w:val="22"/>
          <w:lang w:bidi="ar"/>
        </w:rPr>
        <w:t xml:space="preserve">Лесная, д.23 к.1 </w:t>
      </w:r>
      <w:r>
        <w:rPr>
          <w:b/>
        </w:rPr>
        <w:t>завхоз</w:t>
      </w:r>
      <w:r>
        <w:rPr>
          <w:b/>
        </w:rPr>
        <w:t xml:space="preserve"> Баландина Татьяна Алексеевна</w:t>
      </w:r>
      <w:r>
        <w:rPr>
          <w:b/>
        </w:rPr>
        <w:t>, тел. 8</w:t>
      </w:r>
      <w:r>
        <w:rPr>
          <w:b/>
        </w:rPr>
        <w:t> </w:t>
      </w:r>
      <w:r>
        <w:rPr>
          <w:b/>
        </w:rPr>
        <w:t>916 145</w:t>
      </w:r>
      <w:r>
        <w:rPr>
          <w:b/>
        </w:rPr>
        <w:t xml:space="preserve"> 59 06</w:t>
      </w:r>
    </w:p>
    <w:p w:rsidR="00E37307" w:rsidRDefault="00E37307">
      <w:pPr>
        <w:pStyle w:val="a3"/>
        <w:jc w:val="center"/>
        <w:rPr>
          <w:rFonts w:ascii="Times New Roman" w:hAnsi="Times New Roman"/>
          <w:color w:val="0070C0"/>
          <w:sz w:val="24"/>
          <w:szCs w:val="24"/>
        </w:rPr>
      </w:pPr>
    </w:p>
    <w:tbl>
      <w:tblPr>
        <w:tblW w:w="960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0"/>
        <w:gridCol w:w="236"/>
        <w:gridCol w:w="4500"/>
      </w:tblGrid>
      <w:tr w:rsidR="00E37307">
        <w:tc>
          <w:tcPr>
            <w:tcW w:w="48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307" w:rsidRDefault="00E37307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E37307" w:rsidRDefault="00267A38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ЗАКАЗЧИК:</w:t>
            </w:r>
          </w:p>
          <w:p w:rsidR="00E37307" w:rsidRDefault="00267A38">
            <w:pPr>
              <w:pStyle w:val="Standard"/>
              <w:ind w:right="-111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0"/>
                <w:szCs w:val="20"/>
              </w:rPr>
              <w:t>Директор МБОУ «Гимназия №3 им.Л.П. Данилиной»</w:t>
            </w:r>
          </w:p>
          <w:p w:rsidR="00E37307" w:rsidRDefault="00E37307">
            <w:pPr>
              <w:pStyle w:val="Standard"/>
              <w:ind w:right="-111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0"/>
                <w:szCs w:val="20"/>
              </w:rPr>
            </w:pPr>
          </w:p>
          <w:p w:rsidR="00E37307" w:rsidRDefault="00267A38">
            <w:pPr>
              <w:pStyle w:val="Standard"/>
              <w:ind w:right="-111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0"/>
                <w:szCs w:val="20"/>
              </w:rPr>
              <w:t>________________ /М.С. Бобылкина/</w:t>
            </w:r>
          </w:p>
          <w:p w:rsidR="00E37307" w:rsidRDefault="00267A38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М.П.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A"/>
                <w:kern w:val="0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307" w:rsidRDefault="00E37307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4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307" w:rsidRDefault="00E37307">
            <w:pPr>
              <w:pStyle w:val="Standard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E37307" w:rsidRDefault="00267A38">
            <w:pPr>
              <w:pStyle w:val="Standard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ПОСТАВЩИК:</w:t>
            </w:r>
          </w:p>
          <w:p w:rsidR="00E37307" w:rsidRDefault="00E37307">
            <w:pPr>
              <w:pStyle w:val="Standard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E37307" w:rsidRDefault="00E37307">
            <w:pPr>
              <w:pStyle w:val="Standard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E37307" w:rsidRDefault="00267A38">
            <w:pPr>
              <w:pStyle w:val="Standard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_________________ /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/</w:t>
            </w:r>
          </w:p>
          <w:p w:rsidR="00E37307" w:rsidRDefault="00267A38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М.П.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A"/>
                <w:kern w:val="0"/>
                <w:sz w:val="20"/>
                <w:szCs w:val="20"/>
              </w:rPr>
              <w:t xml:space="preserve"> (при наличии)</w:t>
            </w:r>
          </w:p>
        </w:tc>
      </w:tr>
    </w:tbl>
    <w:p w:rsidR="00E37307" w:rsidRDefault="00E37307"/>
    <w:sectPr w:rsidR="00E37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A38" w:rsidRDefault="00267A38">
      <w:r>
        <w:separator/>
      </w:r>
    </w:p>
  </w:endnote>
  <w:endnote w:type="continuationSeparator" w:id="0">
    <w:p w:rsidR="00267A38" w:rsidRDefault="0026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v_SFUIDisplay-Regular">
    <w:altName w:val="Segoe Print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A38" w:rsidRDefault="00267A38">
      <w:r>
        <w:separator/>
      </w:r>
    </w:p>
  </w:footnote>
  <w:footnote w:type="continuationSeparator" w:id="0">
    <w:p w:rsidR="00267A38" w:rsidRDefault="00267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BA2BB0"/>
    <w:multiLevelType w:val="multilevel"/>
    <w:tmpl w:val="E1BA2BB0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F30CC426"/>
    <w:multiLevelType w:val="singleLevel"/>
    <w:tmpl w:val="F30CC426"/>
    <w:lvl w:ilvl="0">
      <w:start w:val="8"/>
      <w:numFmt w:val="decimal"/>
      <w:suff w:val="space"/>
      <w:lvlText w:val="%1."/>
      <w:lvlJc w:val="left"/>
    </w:lvl>
  </w:abstractNum>
  <w:abstractNum w:abstractNumId="2">
    <w:nsid w:val="1EC361B7"/>
    <w:multiLevelType w:val="multilevel"/>
    <w:tmpl w:val="1EC361B7"/>
    <w:lvl w:ilvl="0">
      <w:start w:val="1"/>
      <w:numFmt w:val="decimal"/>
      <w:lvlText w:val="%1."/>
      <w:lvlJc w:val="left"/>
      <w:pPr>
        <w:ind w:left="1182" w:hanging="360"/>
      </w:pPr>
    </w:lvl>
    <w:lvl w:ilvl="1">
      <w:start w:val="1"/>
      <w:numFmt w:val="lowerLetter"/>
      <w:lvlText w:val="%2."/>
      <w:lvlJc w:val="left"/>
      <w:pPr>
        <w:ind w:left="1902" w:hanging="360"/>
      </w:pPr>
    </w:lvl>
    <w:lvl w:ilvl="2">
      <w:start w:val="1"/>
      <w:numFmt w:val="lowerRoman"/>
      <w:lvlText w:val="%3."/>
      <w:lvlJc w:val="right"/>
      <w:pPr>
        <w:ind w:left="2622" w:hanging="180"/>
      </w:pPr>
    </w:lvl>
    <w:lvl w:ilvl="3">
      <w:start w:val="1"/>
      <w:numFmt w:val="decimal"/>
      <w:lvlText w:val="%4."/>
      <w:lvlJc w:val="left"/>
      <w:pPr>
        <w:ind w:left="3342" w:hanging="360"/>
      </w:pPr>
    </w:lvl>
    <w:lvl w:ilvl="4">
      <w:start w:val="1"/>
      <w:numFmt w:val="lowerLetter"/>
      <w:lvlText w:val="%5."/>
      <w:lvlJc w:val="left"/>
      <w:pPr>
        <w:ind w:left="4062" w:hanging="360"/>
      </w:pPr>
    </w:lvl>
    <w:lvl w:ilvl="5">
      <w:start w:val="1"/>
      <w:numFmt w:val="lowerRoman"/>
      <w:lvlText w:val="%6."/>
      <w:lvlJc w:val="right"/>
      <w:pPr>
        <w:ind w:left="4782" w:hanging="180"/>
      </w:pPr>
    </w:lvl>
    <w:lvl w:ilvl="6">
      <w:start w:val="1"/>
      <w:numFmt w:val="decimal"/>
      <w:lvlText w:val="%7."/>
      <w:lvlJc w:val="left"/>
      <w:pPr>
        <w:ind w:left="5502" w:hanging="360"/>
      </w:pPr>
    </w:lvl>
    <w:lvl w:ilvl="7">
      <w:start w:val="1"/>
      <w:numFmt w:val="lowerLetter"/>
      <w:lvlText w:val="%8."/>
      <w:lvlJc w:val="left"/>
      <w:pPr>
        <w:ind w:left="6222" w:hanging="360"/>
      </w:pPr>
    </w:lvl>
    <w:lvl w:ilvl="8">
      <w:start w:val="1"/>
      <w:numFmt w:val="lowerRoman"/>
      <w:lvlText w:val="%9."/>
      <w:lvlJc w:val="right"/>
      <w:pPr>
        <w:ind w:left="694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43"/>
    <w:rsid w:val="00267A38"/>
    <w:rsid w:val="0041281E"/>
    <w:rsid w:val="005D744A"/>
    <w:rsid w:val="005E5CFB"/>
    <w:rsid w:val="005F0578"/>
    <w:rsid w:val="007822E3"/>
    <w:rsid w:val="00827243"/>
    <w:rsid w:val="00926799"/>
    <w:rsid w:val="00A67CAC"/>
    <w:rsid w:val="00A91D5E"/>
    <w:rsid w:val="00E37307"/>
    <w:rsid w:val="01CD10C6"/>
    <w:rsid w:val="2650759E"/>
    <w:rsid w:val="32224217"/>
    <w:rsid w:val="4BCF639A"/>
    <w:rsid w:val="6E085401"/>
    <w:rsid w:val="715741E9"/>
    <w:rsid w:val="7E64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3417</Words>
  <Characters>19479</Characters>
  <Application>Microsoft Office Word</Application>
  <DocSecurity>0</DocSecurity>
  <Lines>162</Lines>
  <Paragraphs>45</Paragraphs>
  <ScaleCrop>false</ScaleCrop>
  <Company/>
  <LinksUpToDate>false</LinksUpToDate>
  <CharactersWithSpaces>22851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Victoria</cp:lastModifiedBy>
  <cp:revision>2</cp:revision>
  <dcterms:created xsi:type="dcterms:W3CDTF">2026-10-15T11:58:00Z</dcterms:created>
  <dcterms:modified xsi:type="dcterms:W3CDTF">2026-10-15T11:58:00Z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eyJoZGlkIjoiNzhlYzg2NGEwZGY0YmU4NzVkZmQyNzNkOGQzMzBiZjEiLCJ1c2VySWQiOiI4NDIxOTMxODU2NTQifQ==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625AEDE388F4482AB7EA1985A528B0C7_12</vt:lpwstr>
  </property>
</Properties>
</file>