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840" w:rsidRPr="00746840" w:rsidRDefault="00746840" w:rsidP="00746840">
      <w:pPr>
        <w:widowControl w:val="0"/>
        <w:spacing w:after="0" w:line="240" w:lineRule="auto"/>
        <w:contextualSpacing/>
        <w:jc w:val="both"/>
        <w:rPr>
          <w:b/>
          <w:noProof/>
          <w:color w:val="000000" w:themeColor="text1"/>
          <w:sz w:val="24"/>
          <w:szCs w:val="24"/>
        </w:rPr>
      </w:pPr>
      <w:bookmarkStart w:id="0" w:name="_GoBack"/>
    </w:p>
    <w:p w:rsidR="00746840" w:rsidRPr="00746840" w:rsidRDefault="00746840" w:rsidP="00746840">
      <w:pPr>
        <w:widowControl w:val="0"/>
        <w:spacing w:after="0" w:line="240" w:lineRule="auto"/>
        <w:contextualSpacing/>
        <w:jc w:val="both"/>
        <w:rPr>
          <w:b/>
          <w:noProof/>
          <w:color w:val="000000" w:themeColor="text1"/>
          <w:sz w:val="24"/>
          <w:szCs w:val="24"/>
        </w:rPr>
      </w:pPr>
      <w:r w:rsidRPr="00746840">
        <w:rPr>
          <w:rFonts w:ascii="Arial" w:hAnsi="Arial" w:cs="Arial"/>
          <w:b/>
          <w:color w:val="000000" w:themeColor="text1"/>
          <w:sz w:val="21"/>
          <w:szCs w:val="21"/>
          <w:shd w:val="clear" w:color="auto" w:fill="FFFFFF"/>
        </w:rPr>
        <w:t>Е</w:t>
      </w:r>
      <w:r w:rsidRPr="00746840">
        <w:rPr>
          <w:rFonts w:ascii="Arial" w:hAnsi="Arial" w:cs="Arial"/>
          <w:b/>
          <w:color w:val="000000" w:themeColor="text1"/>
          <w:sz w:val="21"/>
          <w:szCs w:val="21"/>
          <w:shd w:val="clear" w:color="auto" w:fill="FFFFFF"/>
        </w:rPr>
        <w:t>диные требования в соответствии с ч.1 ст. 31 44-ФЗ</w:t>
      </w:r>
    </w:p>
    <w:bookmarkEnd w:id="0"/>
    <w:p w:rsidR="00746840" w:rsidRDefault="00746840" w:rsidP="00746840">
      <w:pPr>
        <w:widowControl w:val="0"/>
        <w:spacing w:after="0" w:line="240" w:lineRule="auto"/>
        <w:contextualSpacing/>
        <w:jc w:val="both"/>
        <w:rPr>
          <w:noProof/>
          <w:sz w:val="24"/>
          <w:szCs w:val="24"/>
        </w:rPr>
      </w:pP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xml:space="preserve"> </w:t>
      </w:r>
      <w:r w:rsidRPr="00E61F67">
        <w:rPr>
          <w:noProof/>
          <w:sz w:val="24"/>
          <w:szCs w:val="24"/>
        </w:rPr>
        <w:t xml:space="preserve">неприостановление деятельности участника закупки в порядке, установленном </w:t>
      </w:r>
      <w:hyperlink r:id="rId4" w:history="1">
        <w:r w:rsidRPr="00A42B19">
          <w:t>Кодексом</w:t>
        </w:r>
      </w:hyperlink>
      <w:r w:rsidRPr="00E61F67">
        <w:rPr>
          <w:noProof/>
          <w:sz w:val="24"/>
          <w:szCs w:val="24"/>
        </w:rPr>
        <w:t xml:space="preserve"> Российской Федерации об административных правонарушениях;</w:t>
      </w: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A42B19">
          <w:t>законодательством</w:t>
        </w:r>
      </w:hyperlink>
      <w:r w:rsidRPr="00E61F67">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A42B19">
          <w:t>законодательством</w:t>
        </w:r>
      </w:hyperlink>
      <w:r w:rsidRPr="00E61F67">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A42B19">
          <w:t>статьями 289</w:t>
        </w:r>
      </w:hyperlink>
      <w:r w:rsidRPr="00E61F67">
        <w:rPr>
          <w:noProof/>
          <w:sz w:val="24"/>
          <w:szCs w:val="24"/>
        </w:rPr>
        <w:t xml:space="preserve">, </w:t>
      </w:r>
      <w:hyperlink r:id="rId8" w:history="1">
        <w:r w:rsidRPr="00A42B19">
          <w:t>290</w:t>
        </w:r>
      </w:hyperlink>
      <w:r w:rsidRPr="00E61F67">
        <w:rPr>
          <w:noProof/>
          <w:sz w:val="24"/>
          <w:szCs w:val="24"/>
        </w:rPr>
        <w:t xml:space="preserve">, </w:t>
      </w:r>
      <w:hyperlink r:id="rId9" w:history="1">
        <w:r w:rsidRPr="00A42B19">
          <w:t>291</w:t>
        </w:r>
      </w:hyperlink>
      <w:r w:rsidRPr="00E61F67">
        <w:rPr>
          <w:noProof/>
          <w:sz w:val="24"/>
          <w:szCs w:val="24"/>
        </w:rPr>
        <w:t xml:space="preserve">, </w:t>
      </w:r>
      <w:hyperlink r:id="rId10" w:history="1">
        <w:r w:rsidRPr="00A42B19">
          <w:t>291.1</w:t>
        </w:r>
      </w:hyperlink>
      <w:r w:rsidRPr="00E61F67">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1" w:history="1">
        <w:r w:rsidRPr="00872F0B">
          <w:rPr>
            <w:sz w:val="24"/>
            <w:szCs w:val="24"/>
          </w:rPr>
          <w:t>статьей 19.28</w:t>
        </w:r>
      </w:hyperlink>
      <w:r w:rsidRPr="00E61F67">
        <w:rPr>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w:t>
      </w:r>
      <w:r w:rsidRPr="00E61F67">
        <w:rPr>
          <w:noProof/>
          <w:sz w:val="24"/>
          <w:szCs w:val="24"/>
        </w:rPr>
        <w:lastRenderedPageBreak/>
        <w:t xml:space="preserve">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746840" w:rsidRPr="00E61F67" w:rsidRDefault="00746840" w:rsidP="00746840">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D3A83" w:rsidRDefault="00746840" w:rsidP="00746840">
      <w:r w:rsidRPr="00E61F67">
        <w:rPr>
          <w:noProof/>
          <w:sz w:val="24"/>
          <w:szCs w:val="24"/>
        </w:rPr>
        <w:t>-</w:t>
      </w:r>
      <w:r>
        <w:rPr>
          <w:noProof/>
          <w:sz w:val="24"/>
          <w:szCs w:val="24"/>
        </w:rPr>
        <w:t> </w:t>
      </w:r>
      <w:r w:rsidRPr="00E61F67">
        <w:rPr>
          <w:noProof/>
          <w:sz w:val="24"/>
          <w:szCs w:val="24"/>
        </w:rPr>
        <w:t>отсутствие у участника закупки ограничений для участия в закупках, установленных законодательством Российской Федерации.</w:t>
      </w:r>
    </w:p>
    <w:sectPr w:rsidR="003D3A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286"/>
    <w:rsid w:val="003D3A83"/>
    <w:rsid w:val="00746840"/>
    <w:rsid w:val="008D4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C1185E-8B35-45FC-B108-CDECDD32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68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6111610617148CB03BA2A7207B9DCD73F1DA8AC468AB42422DCE37F16040849A51BC2sD5A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4DDE3339BDFBCC765FE6C1889F8D95FBB3D4E26111610617148CB03BA2A7207B9DCD73C1DACA044D9EE342695B77709001456A505C2DBC9sA5F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4DDE3339BDFBCC765FE6C1889F8D95FBB3D4E20181C10617148CB03BA2A7207B9DCD73C1CADAC468AB42422DCE37F16040849A51BC2sD5AX" TargetMode="External"/><Relationship Id="rId11" Type="http://schemas.openxmlformats.org/officeDocument/2006/relationships/hyperlink" Target="consultantplus://offline/ref=34DDE3339BDFBCC765FE6C1889F8D95FBB3D40241E1710617148CB03BA2A7207B9DCD73F1BAFA8468AB42422DCE37F16040849A51BC2sD5AX" TargetMode="External"/><Relationship Id="rId5" Type="http://schemas.openxmlformats.org/officeDocument/2006/relationships/hyperlink" Target="consultantplus://offline/ref=34DDE3339BDFBCC765FE6C1889F8D95FBB3D4E20181C10617148CB03BA2A7207B9DCD73C1CAFAB468AB42422DCE37F16040849A51BC2sD5AX" TargetMode="External"/><Relationship Id="rId10" Type="http://schemas.openxmlformats.org/officeDocument/2006/relationships/hyperlink" Target="consultantplus://offline/ref=34DDE3339BDFBCC765FE6C1889F8D95FBB3D4E26111610617148CB03BA2A7207B9DCD73F1DA5AE468AB42422DCE37F16040849A51BC2sD5AX" TargetMode="External"/><Relationship Id="rId4" Type="http://schemas.openxmlformats.org/officeDocument/2006/relationships/hyperlink" Target="consultantplus://offline/ref=34DDE3339BDFBCC765FE6C1889F8D95FBB3D40241E1710617148CB03BA2A7207B9DCD7381CAFA3198FA1357AD0E76409071455A719sC51X" TargetMode="External"/><Relationship Id="rId9" Type="http://schemas.openxmlformats.org/officeDocument/2006/relationships/hyperlink" Target="consultantplus://offline/ref=34DDE3339BDFBCC765FE6C1889F8D95FBB3D4E26111610617148CB03BA2A7207B9DCD73F1DAAAA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954</Words>
  <Characters>5442</Characters>
  <Application>Microsoft Office Word</Application>
  <DocSecurity>0</DocSecurity>
  <Lines>45</Lines>
  <Paragraphs>12</Paragraphs>
  <ScaleCrop>false</ScaleCrop>
  <Company>Microsoft</Company>
  <LinksUpToDate>false</LinksUpToDate>
  <CharactersWithSpaces>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Дамир Н. Кучушев</dc:creator>
  <cp:keywords/>
  <dc:description/>
  <cp:lastModifiedBy>Дамир Н. Кучушев</cp:lastModifiedBy>
  <cp:revision>2</cp:revision>
  <dcterms:created xsi:type="dcterms:W3CDTF">2022-07-01T12:37:00Z</dcterms:created>
  <dcterms:modified xsi:type="dcterms:W3CDTF">2022-07-01T12:38:00Z</dcterms:modified>
</cp:coreProperties>
</file>