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29FAB" w14:textId="77777777" w:rsidR="00277A12" w:rsidRDefault="00277A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277A12">
          <w:footnotePr>
            <w:pos w:val="beneathText"/>
            <w:numStart w:val="4"/>
          </w:footnote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194663F" w14:textId="77777777" w:rsidR="00277A12" w:rsidRDefault="00277A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277A12">
          <w:footnotePr>
            <w:pos w:val="beneathText"/>
            <w:numStart w:val="4"/>
          </w:footnote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990" w:type="dxa"/>
        <w:tblLook w:val="04A0" w:firstRow="1" w:lastRow="0" w:firstColumn="1" w:lastColumn="0" w:noHBand="0" w:noVBand="1"/>
      </w:tblPr>
      <w:tblGrid>
        <w:gridCol w:w="9990"/>
      </w:tblGrid>
      <w:tr w:rsidR="00277A12" w14:paraId="27620B7F" w14:textId="77777777">
        <w:trPr>
          <w:trHeight w:val="315"/>
        </w:trPr>
        <w:tc>
          <w:tcPr>
            <w:tcW w:w="9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2353ED" w14:textId="77777777" w:rsidR="00277A12" w:rsidRDefault="00614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Описание объекта закупки</w:t>
            </w:r>
          </w:p>
          <w:p w14:paraId="6757B184" w14:textId="77777777" w:rsidR="00277A12" w:rsidRDefault="00277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W w:w="9447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89"/>
              <w:gridCol w:w="2994"/>
              <w:gridCol w:w="3353"/>
              <w:gridCol w:w="925"/>
              <w:gridCol w:w="1486"/>
            </w:tblGrid>
            <w:tr w:rsidR="00277A12" w14:paraId="52192566" w14:textId="77777777">
              <w:tc>
                <w:tcPr>
                  <w:tcW w:w="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A421010" w14:textId="77777777" w:rsidR="00277A12" w:rsidRDefault="00614D0D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color w:val="00000A"/>
                      <w:kern w:val="3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A"/>
                      <w:kern w:val="3"/>
                      <w:sz w:val="24"/>
                      <w:szCs w:val="24"/>
                      <w:lang w:eastAsia="ar-SA"/>
                    </w:rPr>
                    <w:t>№ п/п</w:t>
                  </w:r>
                </w:p>
              </w:tc>
              <w:tc>
                <w:tcPr>
                  <w:tcW w:w="29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6EF9FF" w14:textId="77777777" w:rsidR="00277A12" w:rsidRDefault="00614D0D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color w:val="00000A"/>
                      <w:kern w:val="3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A"/>
                      <w:kern w:val="3"/>
                      <w:sz w:val="24"/>
                      <w:szCs w:val="24"/>
                      <w:lang w:eastAsia="ar-SA"/>
                    </w:rPr>
                    <w:t>Международное непатентованное наименование</w:t>
                  </w:r>
                </w:p>
              </w:tc>
              <w:tc>
                <w:tcPr>
                  <w:tcW w:w="335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37990B8" w14:textId="77777777" w:rsidR="00277A12" w:rsidRDefault="00614D0D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Calibri" w:hAnsi="Times New Roman" w:cs="Times New Roman"/>
                      <w:kern w:val="3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A"/>
                      <w:kern w:val="3"/>
                      <w:sz w:val="24"/>
                      <w:szCs w:val="24"/>
                      <w:lang w:eastAsia="ar-SA"/>
                    </w:rPr>
                    <w:t>Характеристики товара (</w:t>
                  </w:r>
                  <w:r>
                    <w:rPr>
                      <w:rFonts w:ascii="Times New Roman" w:eastAsia="Arial Unicode MS" w:hAnsi="Times New Roman" w:cs="Times New Roman"/>
                      <w:b/>
                      <w:sz w:val="24"/>
                      <w:szCs w:val="24"/>
                      <w:lang w:eastAsia="ar-SA"/>
                    </w:rPr>
                    <w:t>функциональные, технические, качественные)</w:t>
                  </w:r>
                </w:p>
              </w:tc>
              <w:tc>
                <w:tcPr>
                  <w:tcW w:w="9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9B19798" w14:textId="77777777" w:rsidR="00277A12" w:rsidRDefault="00614D0D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color w:val="00000A"/>
                      <w:kern w:val="3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A"/>
                      <w:kern w:val="3"/>
                      <w:sz w:val="24"/>
                      <w:szCs w:val="24"/>
                      <w:lang w:eastAsia="ar-SA"/>
                    </w:rPr>
                    <w:t>Ед. изм.</w:t>
                  </w:r>
                </w:p>
              </w:tc>
              <w:tc>
                <w:tcPr>
                  <w:tcW w:w="148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D117743" w14:textId="77777777" w:rsidR="00277A12" w:rsidRDefault="00614D0D">
                  <w:pPr>
                    <w:widowControl w:val="0"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b/>
                      <w:color w:val="00000A"/>
                      <w:kern w:val="3"/>
                      <w:sz w:val="24"/>
                      <w:szCs w:val="24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A"/>
                      <w:kern w:val="3"/>
                      <w:sz w:val="24"/>
                      <w:szCs w:val="24"/>
                      <w:lang w:eastAsia="ar-SA"/>
                    </w:rPr>
                    <w:t xml:space="preserve">Количество единиц товара </w:t>
                  </w:r>
                </w:p>
              </w:tc>
            </w:tr>
            <w:tr w:rsidR="00277A12" w14:paraId="6D09465E" w14:textId="77777777">
              <w:tc>
                <w:tcPr>
                  <w:tcW w:w="6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9BC8ECD" w14:textId="77777777" w:rsidR="00277A12" w:rsidRDefault="00277A12">
                  <w:pPr>
                    <w:widowControl w:val="0"/>
                    <w:numPr>
                      <w:ilvl w:val="0"/>
                      <w:numId w:val="1"/>
                    </w:numPr>
                    <w:suppressAutoHyphens/>
                    <w:autoSpaceDN w:val="0"/>
                    <w:spacing w:after="0" w:line="240" w:lineRule="auto"/>
                    <w:ind w:left="142" w:hanging="142"/>
                    <w:jc w:val="center"/>
                    <w:textAlignment w:val="baseline"/>
                    <w:rPr>
                      <w:rFonts w:ascii="Times New Roman" w:eastAsia="Times New Roman" w:hAnsi="Times New Roman" w:cs="Times New Roman"/>
                      <w:color w:val="00000A"/>
                      <w:kern w:val="3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29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1BF12A8" w14:textId="11058499" w:rsidR="00277A12" w:rsidRDefault="00614D0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Магния сульфат</w:t>
                  </w:r>
                </w:p>
              </w:tc>
              <w:tc>
                <w:tcPr>
                  <w:tcW w:w="3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A3B9C1C" w14:textId="49CBDBBB" w:rsidR="00277A12" w:rsidRDefault="00614D0D">
                  <w:r>
                    <w:t xml:space="preserve">Раствор для внутривенного введения 250 мг/мл </w:t>
                  </w:r>
                </w:p>
              </w:tc>
              <w:tc>
                <w:tcPr>
                  <w:tcW w:w="9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BE0B949" w14:textId="62C6FD7C" w:rsidR="00277A12" w:rsidRDefault="00614D0D">
                  <w:pPr>
                    <w:jc w:val="center"/>
                  </w:pPr>
                  <w:r>
                    <w:t>мл</w:t>
                  </w:r>
                </w:p>
              </w:tc>
              <w:tc>
                <w:tcPr>
                  <w:tcW w:w="14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730FA90" w14:textId="7AD0BF5E" w:rsidR="00277A12" w:rsidRDefault="00614D0D">
                  <w:pPr>
                    <w:jc w:val="center"/>
                  </w:pPr>
                  <w:r>
                    <w:t>75000</w:t>
                  </w:r>
                </w:p>
              </w:tc>
            </w:tr>
          </w:tbl>
          <w:p w14:paraId="17DD7F1C" w14:textId="77777777" w:rsidR="00277A12" w:rsidRDefault="00277A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77A12" w14:paraId="3912B238" w14:textId="77777777">
        <w:trPr>
          <w:trHeight w:val="6270"/>
        </w:trPr>
        <w:tc>
          <w:tcPr>
            <w:tcW w:w="9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FD50F" w14:textId="77777777" w:rsidR="00277A12" w:rsidRDefault="00277A12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Style w:val="af"/>
              <w:tblW w:w="9671" w:type="dxa"/>
              <w:tblLook w:val="04A0" w:firstRow="1" w:lastRow="0" w:firstColumn="1" w:lastColumn="0" w:noHBand="0" w:noVBand="1"/>
            </w:tblPr>
            <w:tblGrid>
              <w:gridCol w:w="7120"/>
              <w:gridCol w:w="2551"/>
            </w:tblGrid>
            <w:tr w:rsidR="00277A12" w14:paraId="2C7B001E" w14:textId="77777777">
              <w:tc>
                <w:tcPr>
                  <w:tcW w:w="7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27D9D0E" w14:textId="77777777" w:rsidR="00277A12" w:rsidRDefault="00614D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Лекарственный препарат включен в перечень жизненно необходимых и важнейших лекарственных препаратов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FEFEA0" w14:textId="77777777" w:rsidR="00277A12" w:rsidRDefault="00614D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</w:tr>
            <w:tr w:rsidR="00277A12" w14:paraId="699A9F78" w14:textId="77777777">
              <w:tc>
                <w:tcPr>
                  <w:tcW w:w="71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C03706" w14:textId="77777777" w:rsidR="00277A12" w:rsidRDefault="00614D0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Наличие в лекарственном препарате наркотических средств, психотропных веществ и их прекурсоров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0B9688" w14:textId="77777777" w:rsidR="00277A12" w:rsidRDefault="00614D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</w:tr>
          </w:tbl>
          <w:p w14:paraId="6BE4A40B" w14:textId="77777777" w:rsidR="00277A12" w:rsidRDefault="00277A12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3D7637F3" w14:textId="77777777" w:rsidR="00277A12" w:rsidRDefault="00614D0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Обязательное требование - Наличие закупаемого лекарственного препарата в перечне ЖНВЛП.</w:t>
            </w:r>
          </w:p>
          <w:p w14:paraId="7B4D4C27" w14:textId="77777777" w:rsidR="00277A12" w:rsidRDefault="00614D0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поставке допускаются лекарственные препараты:</w:t>
            </w:r>
          </w:p>
          <w:p w14:paraId="5F6F5D11" w14:textId="77777777" w:rsidR="00277A12" w:rsidRDefault="00614D0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эквивалентной лекарственной форме, соответствующей по способу введения и способу применения лекарственного препарата;</w:t>
            </w:r>
          </w:p>
          <w:p w14:paraId="4E523A67" w14:textId="77777777" w:rsidR="00277A12" w:rsidRDefault="00614D0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кратной дозировке и в двойном количестве, а также с возможностью поставки лекарственного препарата в некратных эквивалентных дозировках, позволяющих достичь одинакового терапевтического эффекта.</w:t>
            </w:r>
          </w:p>
          <w:p w14:paraId="43976A78" w14:textId="77777777" w:rsidR="00277A12" w:rsidRDefault="00614D0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 дозировкой лекарственного препарата в иных единицах измерения дозировки, при возможности конвертирования в иные единицы измерения.</w:t>
            </w:r>
          </w:p>
          <w:p w14:paraId="22DC4A66" w14:textId="77777777" w:rsidR="00277A12" w:rsidRDefault="00614D0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Поставщик предоставляет качественный товар в соответствии со сроками годности, указанными на упаковке. </w:t>
            </w:r>
          </w:p>
          <w:p w14:paraId="781EE57F" w14:textId="77777777" w:rsidR="00277A12" w:rsidRDefault="00614D0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Остаточный срок годности лекарственных препаратов на момент поставки:</w:t>
            </w:r>
          </w:p>
          <w:p w14:paraId="54572D0D" w14:textId="624E18AA" w:rsidR="00277A12" w:rsidRDefault="00614D0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 не менее</w:t>
            </w:r>
            <w:r w:rsidRPr="00614D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месяцев.</w:t>
            </w:r>
          </w:p>
          <w:p w14:paraId="2F682590" w14:textId="77777777" w:rsidR="00277A12" w:rsidRDefault="00614D0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поставки товара: 142110, Московская область, г. Подольск, ул. Кирова, 38, аптека ГБУЗ МО «ПОКБ» (хирургический корпус)</w:t>
            </w:r>
          </w:p>
          <w:p w14:paraId="4975D6FC" w14:textId="77777777" w:rsidR="00277A12" w:rsidRDefault="00614D0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Поставка товара согласно заявке заказчика в системе ПИК ЕАСУЗ в течение 5 рабочих дней.</w:t>
            </w:r>
          </w:p>
          <w:p w14:paraId="48C55AF0" w14:textId="77777777" w:rsidR="00277A12" w:rsidRDefault="00614D0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Разгрузка товара осуществляется силами поставщика.</w:t>
            </w:r>
          </w:p>
          <w:p w14:paraId="563E7769" w14:textId="77777777" w:rsidR="00277A12" w:rsidRDefault="00614D0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Товар должен иметь действующие регистрационное удостоверение РФ и декларацию соответствия, инструкцию по применению на русском языке (или перевод на русский язык). </w:t>
            </w:r>
          </w:p>
          <w:p w14:paraId="3577E943" w14:textId="77777777" w:rsidR="00277A12" w:rsidRDefault="00614D0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день поставки товара Поставщик обязан передать Заказчику действующие сертификаты (декларации о соответствии), обязательные для данного вида товара, и иные документы, подтверждающие качество товара, оформленные в соответствии с законодательством Российской Федерации.   </w:t>
            </w:r>
          </w:p>
          <w:p w14:paraId="543C7B51" w14:textId="77777777" w:rsidR="00277A12" w:rsidRDefault="00277A12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F53B34F" w14:textId="77777777" w:rsidR="00277A12" w:rsidRDefault="00614D0D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</w:tr>
    </w:tbl>
    <w:p w14:paraId="1D4BE3FD" w14:textId="77777777" w:rsidR="00277A12" w:rsidRDefault="00277A12">
      <w:pPr>
        <w:rPr>
          <w:rFonts w:ascii="Times New Roman" w:hAnsi="Times New Roman" w:cs="Times New Roman"/>
          <w:sz w:val="24"/>
          <w:szCs w:val="24"/>
        </w:rPr>
      </w:pPr>
    </w:p>
    <w:sectPr w:rsidR="00277A12">
      <w:footnotePr>
        <w:pos w:val="beneathText"/>
      </w:footnote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3DC2F" w14:textId="77777777" w:rsidR="00277A12" w:rsidRDefault="00614D0D">
      <w:pPr>
        <w:spacing w:line="240" w:lineRule="auto"/>
      </w:pPr>
      <w:r>
        <w:separator/>
      </w:r>
    </w:p>
  </w:endnote>
  <w:endnote w:type="continuationSeparator" w:id="0">
    <w:p w14:paraId="7BB42D4D" w14:textId="77777777" w:rsidR="00277A12" w:rsidRDefault="00614D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262E6" w14:textId="77777777" w:rsidR="00277A12" w:rsidRDefault="00614D0D">
      <w:pPr>
        <w:spacing w:after="0"/>
      </w:pPr>
      <w:r>
        <w:separator/>
      </w:r>
    </w:p>
  </w:footnote>
  <w:footnote w:type="continuationSeparator" w:id="0">
    <w:p w14:paraId="27E8A968" w14:textId="77777777" w:rsidR="00277A12" w:rsidRDefault="00614D0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933082"/>
    <w:multiLevelType w:val="multilevel"/>
    <w:tmpl w:val="6F933082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348321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footnotePr>
    <w:pos w:val="beneathText"/>
    <w:numStart w:val="4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E37"/>
    <w:rsid w:val="00003834"/>
    <w:rsid w:val="00005E54"/>
    <w:rsid w:val="00027EDF"/>
    <w:rsid w:val="00035903"/>
    <w:rsid w:val="00035F9F"/>
    <w:rsid w:val="00047CA1"/>
    <w:rsid w:val="00061DC2"/>
    <w:rsid w:val="000909C8"/>
    <w:rsid w:val="000B1593"/>
    <w:rsid w:val="000C154B"/>
    <w:rsid w:val="000C2735"/>
    <w:rsid w:val="000D6CFC"/>
    <w:rsid w:val="000E58E4"/>
    <w:rsid w:val="00137E09"/>
    <w:rsid w:val="001A7ACF"/>
    <w:rsid w:val="001B604D"/>
    <w:rsid w:val="001C3077"/>
    <w:rsid w:val="001D1FA9"/>
    <w:rsid w:val="001E5BA0"/>
    <w:rsid w:val="001F5CBF"/>
    <w:rsid w:val="00207695"/>
    <w:rsid w:val="00213AF2"/>
    <w:rsid w:val="00222A56"/>
    <w:rsid w:val="00222D17"/>
    <w:rsid w:val="002344F0"/>
    <w:rsid w:val="0027364E"/>
    <w:rsid w:val="00277A12"/>
    <w:rsid w:val="002A4B90"/>
    <w:rsid w:val="002B1F01"/>
    <w:rsid w:val="003B2723"/>
    <w:rsid w:val="004007C4"/>
    <w:rsid w:val="00405329"/>
    <w:rsid w:val="004800FD"/>
    <w:rsid w:val="005207EA"/>
    <w:rsid w:val="0055770E"/>
    <w:rsid w:val="00566CD6"/>
    <w:rsid w:val="005A5757"/>
    <w:rsid w:val="005F493E"/>
    <w:rsid w:val="00602120"/>
    <w:rsid w:val="00614D0D"/>
    <w:rsid w:val="00665368"/>
    <w:rsid w:val="0067107A"/>
    <w:rsid w:val="006B21D9"/>
    <w:rsid w:val="006C49C2"/>
    <w:rsid w:val="006F1F25"/>
    <w:rsid w:val="007A0350"/>
    <w:rsid w:val="007A2853"/>
    <w:rsid w:val="007B2FEB"/>
    <w:rsid w:val="00855158"/>
    <w:rsid w:val="0086353D"/>
    <w:rsid w:val="00922E23"/>
    <w:rsid w:val="009A1602"/>
    <w:rsid w:val="009B0E27"/>
    <w:rsid w:val="009B0E37"/>
    <w:rsid w:val="00A01910"/>
    <w:rsid w:val="00A07D08"/>
    <w:rsid w:val="00A23A64"/>
    <w:rsid w:val="00A523F0"/>
    <w:rsid w:val="00A54C58"/>
    <w:rsid w:val="00A84263"/>
    <w:rsid w:val="00AA03FA"/>
    <w:rsid w:val="00AB3B4E"/>
    <w:rsid w:val="00AC7C7A"/>
    <w:rsid w:val="00B65A6A"/>
    <w:rsid w:val="00B92053"/>
    <w:rsid w:val="00BB44F4"/>
    <w:rsid w:val="00BB64A2"/>
    <w:rsid w:val="00C23232"/>
    <w:rsid w:val="00CB18C7"/>
    <w:rsid w:val="00CD3BBD"/>
    <w:rsid w:val="00D77DF8"/>
    <w:rsid w:val="00DD2E1D"/>
    <w:rsid w:val="00E469A0"/>
    <w:rsid w:val="00E57893"/>
    <w:rsid w:val="00E92515"/>
    <w:rsid w:val="00EF1EC8"/>
    <w:rsid w:val="00F2368C"/>
    <w:rsid w:val="00FC43A3"/>
    <w:rsid w:val="0B4C13B9"/>
    <w:rsid w:val="0EF95912"/>
    <w:rsid w:val="117B723D"/>
    <w:rsid w:val="175B03A9"/>
    <w:rsid w:val="1A1709B5"/>
    <w:rsid w:val="76CB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D9162"/>
  <w15:docId w15:val="{EA1E8FBA-526E-4FE9-B75D-5C5178C73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4">
    <w:name w:val="endnote reference"/>
    <w:basedOn w:val="a0"/>
    <w:uiPriority w:val="99"/>
    <w:semiHidden/>
    <w:unhideWhenUsed/>
    <w:qFormat/>
    <w:rPr>
      <w:vertAlign w:val="superscript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endnote text"/>
    <w:basedOn w:val="a"/>
    <w:link w:val="a8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9">
    <w:name w:val="footnote text"/>
    <w:basedOn w:val="a"/>
    <w:link w:val="aa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Текст сноски Знак"/>
    <w:basedOn w:val="a0"/>
    <w:link w:val="a9"/>
    <w:uiPriority w:val="99"/>
    <w:semiHidden/>
    <w:qFormat/>
    <w:rPr>
      <w:sz w:val="20"/>
      <w:szCs w:val="20"/>
    </w:rPr>
  </w:style>
  <w:style w:type="character" w:customStyle="1" w:styleId="ac">
    <w:name w:val="Верхний колонтитул Знак"/>
    <w:basedOn w:val="a0"/>
    <w:link w:val="ab"/>
    <w:uiPriority w:val="99"/>
    <w:qFormat/>
  </w:style>
  <w:style w:type="character" w:customStyle="1" w:styleId="ae">
    <w:name w:val="Нижний колонтитул Знак"/>
    <w:basedOn w:val="a0"/>
    <w:link w:val="ad"/>
    <w:uiPriority w:val="99"/>
    <w:qFormat/>
  </w:style>
  <w:style w:type="character" w:customStyle="1" w:styleId="a8">
    <w:name w:val="Текст концевой сноски Знак"/>
    <w:basedOn w:val="a0"/>
    <w:link w:val="a7"/>
    <w:uiPriority w:val="99"/>
    <w:semiHidden/>
    <w:qFormat/>
    <w:rPr>
      <w:sz w:val="20"/>
      <w:szCs w:val="20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1665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Закупки 3</dc:creator>
  <cp:lastModifiedBy>Ekonomist 7 POKB</cp:lastModifiedBy>
  <cp:revision>2</cp:revision>
  <cp:lastPrinted>2026-10-05T08:26:00Z</cp:lastPrinted>
  <dcterms:created xsi:type="dcterms:W3CDTF">2026-10-05T08:26:00Z</dcterms:created>
  <dcterms:modified xsi:type="dcterms:W3CDTF">2026-10-05T08:26:00Z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752D0E0D57914072AE0D66572ED3C91E_13</vt:lpwstr>
  </property>
</Properties>
</file>